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A8" w:rsidRDefault="00CB30A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148" w:right="1580" w:hanging="1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refundacji kosztów wyposażenia/doposażenia stanowiska pracy dla skierowanego bezrobotnego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2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Powiatowym Urzędzie Pracy w Świnoujściu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F6D49">
      <w:pPr>
        <w:widowControl w:val="0"/>
        <w:autoSpaceDE w:val="0"/>
        <w:autoSpaceDN w:val="0"/>
        <w:adjustRightInd w:val="0"/>
        <w:spacing w:after="0" w:line="240" w:lineRule="auto"/>
        <w:ind w:left="3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ogólne</w:t>
      </w:r>
    </w:p>
    <w:p w:rsidR="00DF6D49" w:rsidRDefault="00DF6D49" w:rsidP="00DF6D49">
      <w:pPr>
        <w:widowControl w:val="0"/>
        <w:autoSpaceDE w:val="0"/>
        <w:autoSpaceDN w:val="0"/>
        <w:adjustRightInd w:val="0"/>
        <w:spacing w:after="0" w:line="240" w:lineRule="auto"/>
        <w:ind w:left="3708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20"/>
        <w:gridCol w:w="2080"/>
        <w:gridCol w:w="3260"/>
        <w:gridCol w:w="320"/>
        <w:gridCol w:w="2760"/>
      </w:tblGrid>
      <w:tr w:rsidR="00CB30A8">
        <w:trPr>
          <w:trHeight w:val="276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Pomoc, o której mowa w tytule jest udzielana na podstawie: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30A8">
        <w:trPr>
          <w:trHeight w:val="5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z  dnia 20 kwietnia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2004r. o promocji zatrudnienia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instytucjach  rynku  pracy</w:t>
            </w:r>
          </w:p>
        </w:tc>
      </w:tr>
      <w:tr w:rsidR="00CB30A8">
        <w:trPr>
          <w:trHeight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9358B3" w:rsidP="00DF6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(t. jedn. Dz. U. z 2020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 ), zwanej dalej ustawą;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30A8">
        <w:trPr>
          <w:trHeight w:val="2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505DD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rozporządzenia    Ministra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Pracy   i Polityki Społecznej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DF6D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A65CFB" w:rsidP="00DF6D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dnia   14 lipca 2017r 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0A8">
        <w:trPr>
          <w:trHeight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505DD5" w:rsidP="00505DD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>w sprawie dokonywania refundacji kosztów wyposażenia lub doposażenia stanowiska pracy dla</w:t>
            </w:r>
          </w:p>
        </w:tc>
      </w:tr>
      <w:tr w:rsidR="00CB30A8">
        <w:trPr>
          <w:trHeight w:val="2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50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skierowanego bezrobotnego oraz przyznawania  środków na podjęcie działalności gospodarczej</w:t>
            </w:r>
          </w:p>
        </w:tc>
      </w:tr>
      <w:tr w:rsidR="00CB30A8">
        <w:trPr>
          <w:trHeight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CB30A8" w:rsidP="00DF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DF6D49" w:rsidRDefault="00E60011" w:rsidP="00505DD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>( Dz. U.</w:t>
            </w: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338" w:rsidRPr="00DF6D49" w:rsidRDefault="00D60338" w:rsidP="00DF6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CFB" w:rsidRPr="00DF6D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A65CFB"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1380 </w:t>
            </w:r>
            <w:r w:rsidR="00E60011" w:rsidRPr="00DF6D49">
              <w:rPr>
                <w:rFonts w:ascii="Times New Roman" w:hAnsi="Times New Roman" w:cs="Times New Roman"/>
                <w:sz w:val="24"/>
                <w:szCs w:val="24"/>
              </w:rPr>
              <w:t>. , zwanego dalej rozporządzeniem wykonawczym);</w:t>
            </w:r>
            <w:r w:rsidR="00163678" w:rsidRPr="00D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30A8" w:rsidRDefault="00DF6D49" w:rsidP="0050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3</w:t>
      </w:r>
      <w:r w:rsidR="00D60338">
        <w:rPr>
          <w:rFonts w:ascii="Times New Roman" w:hAnsi="Times New Roman" w:cs="Times New Roman"/>
          <w:sz w:val="24"/>
          <w:szCs w:val="24"/>
        </w:rPr>
        <w:t>.  r</w:t>
      </w:r>
      <w:r w:rsidR="00163678">
        <w:rPr>
          <w:rFonts w:ascii="Times New Roman" w:hAnsi="Times New Roman" w:cs="Times New Roman"/>
          <w:sz w:val="24"/>
          <w:szCs w:val="24"/>
        </w:rPr>
        <w:t xml:space="preserve">ozporządzenie </w:t>
      </w:r>
      <w:r w:rsidR="00D60338">
        <w:rPr>
          <w:rFonts w:ascii="Times New Roman" w:hAnsi="Times New Roman" w:cs="Times New Roman"/>
          <w:sz w:val="24"/>
          <w:szCs w:val="24"/>
        </w:rPr>
        <w:t xml:space="preserve">Ministra Rozwoju, Pracy i Technologii z dnia 18.01.2021r w sprawie </w:t>
      </w:r>
      <w:r w:rsidR="00505DD5">
        <w:rPr>
          <w:rFonts w:ascii="Times New Roman" w:hAnsi="Times New Roman" w:cs="Times New Roman"/>
          <w:sz w:val="24"/>
          <w:szCs w:val="24"/>
        </w:rPr>
        <w:t xml:space="preserve"> </w:t>
      </w:r>
      <w:r w:rsidR="00D60338">
        <w:rPr>
          <w:rFonts w:ascii="Times New Roman" w:hAnsi="Times New Roman" w:cs="Times New Roman"/>
          <w:sz w:val="24"/>
          <w:szCs w:val="24"/>
        </w:rPr>
        <w:t xml:space="preserve">dokonywania z Funduszu </w:t>
      </w:r>
      <w:r>
        <w:rPr>
          <w:rFonts w:ascii="Times New Roman" w:hAnsi="Times New Roman" w:cs="Times New Roman"/>
          <w:sz w:val="24"/>
          <w:szCs w:val="24"/>
        </w:rPr>
        <w:t xml:space="preserve"> Pracy refundacji kosztów wyposażenia lub doposażenia  stanowiska pracy  oraz przyznawania środków na podjęcie działalności gospodarczej 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46 ust.6 ustawy z dnia 20.04.2004r o promocji zatrudnienia i instytucjach rynku pracy ( Dz.U z 2020 poz. 1409,2023,2369,2400)</w:t>
      </w:r>
    </w:p>
    <w:p w:rsidR="00CB30A8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F6D49">
        <w:rPr>
          <w:rFonts w:ascii="Times New Roman" w:hAnsi="Times New Roman" w:cs="Times New Roman"/>
          <w:b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 w:rsidR="00E60011">
        <w:rPr>
          <w:rFonts w:ascii="Times New Roman" w:hAnsi="Times New Roman" w:cs="Times New Roman"/>
          <w:sz w:val="23"/>
          <w:szCs w:val="23"/>
        </w:rPr>
        <w:t xml:space="preserve">rozporządzenia Komisji (UE) nr 1407/2013 z dnia 18 grudnia 2013r. w sprawie stosowania art.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60011">
        <w:rPr>
          <w:rFonts w:ascii="Times New Roman" w:hAnsi="Times New Roman" w:cs="Times New Roman"/>
          <w:sz w:val="23"/>
          <w:szCs w:val="23"/>
        </w:rPr>
        <w:t xml:space="preserve">107 i 108 Traktatu o funkcjonowaniu Unii Europejskiej do pomocy de </w:t>
      </w:r>
      <w:proofErr w:type="spellStart"/>
      <w:r w:rsidR="00E60011"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 w:rsidR="00E600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30A8" w:rsidRDefault="00CB30A8" w:rsidP="00DF6D4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B30A8" w:rsidRDefault="00E60011" w:rsidP="00505D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(Dz. Urz. UE L 352 z 24.12.2013, str. 1), zwanego dalej rozporządzeniem unijnym; </w:t>
      </w:r>
    </w:p>
    <w:p w:rsidR="00CB30A8" w:rsidRPr="00DF6D49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5DD5">
        <w:rPr>
          <w:rFonts w:ascii="Times New Roman" w:hAnsi="Times New Roman" w:cs="Times New Roman"/>
          <w:sz w:val="24"/>
          <w:szCs w:val="24"/>
        </w:rPr>
        <w:t xml:space="preserve">  </w:t>
      </w:r>
      <w:r w:rsidR="00E60011" w:rsidRPr="00DF6D49">
        <w:rPr>
          <w:rFonts w:ascii="Times New Roman" w:hAnsi="Times New Roman" w:cs="Times New Roman"/>
          <w:sz w:val="24"/>
          <w:szCs w:val="24"/>
        </w:rPr>
        <w:t xml:space="preserve">rozporządzenia Komisji (UE) nr 1408/2013 z dnia 18 grudnia 2013 r. w sprawie stosowania </w:t>
      </w:r>
    </w:p>
    <w:p w:rsidR="00CB30A8" w:rsidRDefault="00CB30A8" w:rsidP="00DF6D49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Default="00E60011" w:rsidP="00505DD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rolnym (Dz. Urz. UE L 352 z 24.12 2013 str.9), zwanego dalej rozporządzeniem unijnym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A8" w:rsidRDefault="00CB30A8" w:rsidP="00DF6D4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0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 xml:space="preserve">ustawy z dnia 30 kwietnia 2004 o postępowaniu w sprawach dotyczących pomocy publicznej </w:t>
      </w:r>
    </w:p>
    <w:p w:rsidR="00CB30A8" w:rsidRPr="00DF6D49" w:rsidRDefault="00194636" w:rsidP="00505DD5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D49">
        <w:rPr>
          <w:rFonts w:ascii="Times New Roman" w:hAnsi="Times New Roman" w:cs="Times New Roman"/>
          <w:sz w:val="24"/>
          <w:szCs w:val="24"/>
        </w:rPr>
        <w:t>t.jedn</w:t>
      </w:r>
      <w:proofErr w:type="spellEnd"/>
      <w:r w:rsidRPr="00DF6D49">
        <w:rPr>
          <w:rFonts w:ascii="Times New Roman" w:hAnsi="Times New Roman" w:cs="Times New Roman"/>
          <w:sz w:val="24"/>
          <w:szCs w:val="24"/>
        </w:rPr>
        <w:t>. Dz. U. z 2</w:t>
      </w:r>
      <w:r w:rsidR="00A65CFB" w:rsidRPr="00DF6D49">
        <w:rPr>
          <w:rFonts w:ascii="Times New Roman" w:hAnsi="Times New Roman" w:cs="Times New Roman"/>
          <w:sz w:val="24"/>
          <w:szCs w:val="24"/>
        </w:rPr>
        <w:t>018</w:t>
      </w:r>
      <w:r w:rsidR="00E60011" w:rsidRPr="00DF6D49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DF6D4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F6D49">
        <w:rPr>
          <w:rFonts w:ascii="Times New Roman" w:hAnsi="Times New Roman" w:cs="Times New Roman"/>
          <w:sz w:val="24"/>
          <w:szCs w:val="24"/>
        </w:rPr>
        <w:t xml:space="preserve"> 362</w:t>
      </w:r>
      <w:r w:rsidR="009358B3" w:rsidRPr="00DF6D49">
        <w:rPr>
          <w:rFonts w:ascii="Times New Roman" w:hAnsi="Times New Roman" w:cs="Times New Roman"/>
          <w:sz w:val="24"/>
          <w:szCs w:val="24"/>
        </w:rPr>
        <w:t xml:space="preserve"> oraz 2019</w:t>
      </w:r>
      <w:r w:rsidR="00E60011" w:rsidRPr="00DF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11" w:rsidRPr="00DF6D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0011" w:rsidRPr="00DF6D49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CB30A8" w:rsidRPr="00DF6D49" w:rsidRDefault="00CB30A8" w:rsidP="00DF6D49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4636" w:rsidRPr="00DF6D49" w:rsidRDefault="00DF6D49" w:rsidP="00DF6D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D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60011" w:rsidRPr="00DF6D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    </w:t>
      </w:r>
      <w:r w:rsidR="00194636" w:rsidRPr="00DF6D49">
        <w:rPr>
          <w:rFonts w:ascii="Times New Roman" w:hAnsi="Times New Roman" w:cs="Times New Roman"/>
          <w:sz w:val="24"/>
          <w:szCs w:val="24"/>
        </w:rPr>
        <w:t>ustawy prawo przedsiębiorców z dnia 6 marca 2018 r. (Dz. U. z 2018 poz. 646),</w:t>
      </w:r>
    </w:p>
    <w:p w:rsidR="00CB30A8" w:rsidRDefault="00DF6D49" w:rsidP="00505DD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r</w:t>
      </w:r>
      <w:r w:rsidR="00E60011">
        <w:rPr>
          <w:rFonts w:ascii="Times New Roman" w:hAnsi="Times New Roman" w:cs="Times New Roman"/>
          <w:sz w:val="24"/>
          <w:szCs w:val="24"/>
        </w:rPr>
        <w:t xml:space="preserve">ozporządzenia Rady Ministrów z dnia 29.03.2010 r. w sprawie zakresu informacji </w:t>
      </w:r>
      <w:r w:rsidR="00505DD5">
        <w:rPr>
          <w:rFonts w:ascii="Times New Roman" w:hAnsi="Times New Roman" w:cs="Times New Roman"/>
          <w:sz w:val="24"/>
          <w:szCs w:val="24"/>
        </w:rPr>
        <w:t xml:space="preserve">   </w:t>
      </w:r>
      <w:r w:rsidR="00E60011">
        <w:rPr>
          <w:rFonts w:ascii="Times New Roman" w:hAnsi="Times New Roman" w:cs="Times New Roman"/>
          <w:sz w:val="24"/>
          <w:szCs w:val="24"/>
        </w:rPr>
        <w:t xml:space="preserve">przedstawianych przez podmiot ubiegający się o pomoc de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 (Dz. U. </w:t>
      </w:r>
      <w:r w:rsidR="00194636">
        <w:rPr>
          <w:rFonts w:ascii="Times New Roman" w:hAnsi="Times New Roman" w:cs="Times New Roman"/>
          <w:sz w:val="24"/>
          <w:szCs w:val="24"/>
        </w:rPr>
        <w:t>z</w:t>
      </w:r>
      <w:r w:rsidR="00E60011">
        <w:rPr>
          <w:rFonts w:ascii="Times New Roman" w:hAnsi="Times New Roman" w:cs="Times New Roman"/>
          <w:sz w:val="24"/>
          <w:szCs w:val="24"/>
        </w:rPr>
        <w:t xml:space="preserve"> poz. </w:t>
      </w:r>
      <w:r w:rsidR="00194636">
        <w:rPr>
          <w:rFonts w:ascii="Times New Roman" w:hAnsi="Times New Roman" w:cs="Times New Roman"/>
          <w:sz w:val="24"/>
          <w:szCs w:val="24"/>
        </w:rPr>
        <w:t>2016</w:t>
      </w:r>
      <w:r w:rsidR="00E60011">
        <w:rPr>
          <w:rFonts w:ascii="Times New Roman" w:hAnsi="Times New Roman" w:cs="Times New Roman"/>
          <w:sz w:val="24"/>
          <w:szCs w:val="24"/>
        </w:rPr>
        <w:t xml:space="preserve"> </w:t>
      </w:r>
      <w:r w:rsidR="00194636">
        <w:rPr>
          <w:rFonts w:ascii="Times New Roman" w:hAnsi="Times New Roman" w:cs="Times New Roman"/>
          <w:sz w:val="24"/>
          <w:szCs w:val="24"/>
        </w:rPr>
        <w:t xml:space="preserve">poz.238 </w:t>
      </w:r>
      <w:r w:rsidR="00E60011">
        <w:rPr>
          <w:rFonts w:ascii="Times New Roman" w:hAnsi="Times New Roman" w:cs="Times New Roman"/>
          <w:sz w:val="24"/>
          <w:szCs w:val="24"/>
        </w:rPr>
        <w:t xml:space="preserve">późn.zm); </w:t>
      </w:r>
    </w:p>
    <w:p w:rsidR="00CB30A8" w:rsidRDefault="00CB30A8" w:rsidP="00DF6D49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  </w:t>
      </w:r>
      <w:r w:rsidR="00E60011">
        <w:rPr>
          <w:rFonts w:ascii="Times New Roman" w:hAnsi="Times New Roman" w:cs="Times New Roman"/>
          <w:sz w:val="24"/>
          <w:szCs w:val="24"/>
        </w:rPr>
        <w:t>ustawy z dnia 27 sierpnia 2009 r. o finansach pub</w:t>
      </w:r>
      <w:r w:rsidR="00194636">
        <w:rPr>
          <w:rFonts w:ascii="Times New Roman" w:hAnsi="Times New Roman" w:cs="Times New Roman"/>
          <w:sz w:val="24"/>
          <w:szCs w:val="24"/>
        </w:rPr>
        <w:t>licznych ( t. jedn. Dz.U. z 2019</w:t>
      </w:r>
      <w:r w:rsidR="00E600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194636">
        <w:rPr>
          <w:rFonts w:ascii="Times New Roman" w:hAnsi="Times New Roman" w:cs="Times New Roman"/>
          <w:sz w:val="24"/>
          <w:szCs w:val="24"/>
        </w:rPr>
        <w:t>869</w:t>
      </w:r>
      <w:r w:rsidR="00E60011">
        <w:rPr>
          <w:rFonts w:ascii="Times New Roman" w:hAnsi="Times New Roman" w:cs="Times New Roman"/>
          <w:sz w:val="24"/>
          <w:szCs w:val="24"/>
        </w:rPr>
        <w:t xml:space="preserve"> </w:t>
      </w:r>
      <w:r w:rsidR="00505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CB30A8" w:rsidRDefault="00CB30A8" w:rsidP="00DF6D49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Pr="00DF6D49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 </w:t>
      </w:r>
      <w:r w:rsidR="00E60011">
        <w:rPr>
          <w:rFonts w:ascii="Times New Roman" w:hAnsi="Times New Roman" w:cs="Times New Roman"/>
          <w:sz w:val="24"/>
          <w:szCs w:val="24"/>
        </w:rPr>
        <w:t>ustawy z dnia 23 kwietnia 1964 r. Kodek</w:t>
      </w:r>
      <w:r w:rsidR="00194636">
        <w:rPr>
          <w:rFonts w:ascii="Times New Roman" w:hAnsi="Times New Roman" w:cs="Times New Roman"/>
          <w:sz w:val="24"/>
          <w:szCs w:val="24"/>
        </w:rPr>
        <w:t>s cywilny (</w:t>
      </w:r>
      <w:r w:rsidR="00063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2E">
        <w:rPr>
          <w:rFonts w:ascii="Times New Roman" w:hAnsi="Times New Roman" w:cs="Times New Roman"/>
          <w:sz w:val="24"/>
          <w:szCs w:val="24"/>
        </w:rPr>
        <w:t>t.jedn</w:t>
      </w:r>
      <w:proofErr w:type="spellEnd"/>
      <w:r w:rsidR="0006382E">
        <w:rPr>
          <w:rFonts w:ascii="Times New Roman" w:hAnsi="Times New Roman" w:cs="Times New Roman"/>
          <w:sz w:val="24"/>
          <w:szCs w:val="24"/>
        </w:rPr>
        <w:t>. Dz.U. z 2019 r. poz. 1145</w:t>
      </w:r>
      <w:r w:rsidR="00E600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. </w:t>
      </w:r>
      <w:r w:rsidR="00E60011" w:rsidRPr="00DF6D49">
        <w:rPr>
          <w:rFonts w:ascii="Times New Roman" w:hAnsi="Times New Roman" w:cs="Times New Roman"/>
          <w:sz w:val="24"/>
          <w:szCs w:val="24"/>
        </w:rPr>
        <w:t>zm.);</w:t>
      </w:r>
      <w:r w:rsidR="00E60011" w:rsidRPr="00DF6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0A8" w:rsidRPr="00DF6D49" w:rsidRDefault="00CB30A8" w:rsidP="00DF6D49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ustawy z dnia 17 listopada 1964 r. Kodeks postępowania</w:t>
      </w:r>
      <w:r w:rsidR="007D1342">
        <w:rPr>
          <w:rFonts w:ascii="Times New Roman" w:hAnsi="Times New Roman" w:cs="Times New Roman"/>
          <w:sz w:val="24"/>
          <w:szCs w:val="24"/>
        </w:rPr>
        <w:t xml:space="preserve"> cywilnego (</w:t>
      </w:r>
      <w:proofErr w:type="spellStart"/>
      <w:r w:rsidR="007D1342">
        <w:rPr>
          <w:rFonts w:ascii="Times New Roman" w:hAnsi="Times New Roman" w:cs="Times New Roman"/>
          <w:sz w:val="24"/>
          <w:szCs w:val="24"/>
        </w:rPr>
        <w:t>t.jedn</w:t>
      </w:r>
      <w:proofErr w:type="spellEnd"/>
      <w:r w:rsidR="007D1342">
        <w:rPr>
          <w:rFonts w:ascii="Times New Roman" w:hAnsi="Times New Roman" w:cs="Times New Roman"/>
          <w:sz w:val="24"/>
          <w:szCs w:val="24"/>
        </w:rPr>
        <w:t>. Dz.U. z 2020</w:t>
      </w:r>
      <w:r w:rsidR="0006382E">
        <w:rPr>
          <w:rFonts w:ascii="Times New Roman" w:hAnsi="Times New Roman" w:cs="Times New Roman"/>
          <w:sz w:val="24"/>
          <w:szCs w:val="24"/>
        </w:rPr>
        <w:t xml:space="preserve"> r. poz.</w:t>
      </w:r>
      <w:r w:rsidR="007D1342">
        <w:rPr>
          <w:rFonts w:ascii="Times New Roman" w:hAnsi="Times New Roman" w:cs="Times New Roman"/>
          <w:sz w:val="24"/>
          <w:szCs w:val="24"/>
        </w:rPr>
        <w:t>1145</w:t>
      </w:r>
      <w:r w:rsidR="00E6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CB30A8" w:rsidRPr="00DF6D49" w:rsidRDefault="00CB30A8" w:rsidP="00DF6D49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0A8" w:rsidRPr="00075E98" w:rsidRDefault="00DF6D49" w:rsidP="00DF6D49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D5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ustawy z dnia 14 czerwca 1960 r. Kodeks postępowania administ</w:t>
      </w:r>
      <w:r w:rsidR="007D1342">
        <w:rPr>
          <w:rFonts w:ascii="Times New Roman" w:hAnsi="Times New Roman" w:cs="Times New Roman"/>
          <w:sz w:val="24"/>
          <w:szCs w:val="24"/>
        </w:rPr>
        <w:t>racyjnego (t. jedn. Dz.U. z 2020</w:t>
      </w:r>
      <w:r w:rsidR="00E60011">
        <w:rPr>
          <w:rFonts w:ascii="Times New Roman" w:hAnsi="Times New Roman" w:cs="Times New Roman"/>
          <w:sz w:val="24"/>
          <w:szCs w:val="24"/>
        </w:rPr>
        <w:t>r. poz.</w:t>
      </w:r>
      <w:r w:rsidR="007D1342">
        <w:rPr>
          <w:rFonts w:ascii="Times New Roman" w:hAnsi="Times New Roman" w:cs="Times New Roman"/>
          <w:sz w:val="24"/>
          <w:szCs w:val="24"/>
        </w:rPr>
        <w:t>256</w:t>
      </w:r>
      <w:r w:rsidR="00E6001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075E98" w:rsidRPr="00505DD5" w:rsidRDefault="00075E98" w:rsidP="00DF6D49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D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6D49" w:rsidRPr="00505D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5DD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505DD5">
        <w:rPr>
          <w:rFonts w:ascii="Times New Roman" w:hAnsi="Times New Roman" w:cs="Times New Roman"/>
          <w:bCs/>
          <w:sz w:val="24"/>
          <w:szCs w:val="24"/>
        </w:rPr>
        <w:t>Ustawa z dnia 10 maja 2018 r. o ochronie danych osobowych  (Dz.U 2018 poz.1000)</w:t>
      </w:r>
    </w:p>
    <w:p w:rsidR="00CB30A8" w:rsidRDefault="00DF6D49" w:rsidP="00075E9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D49">
        <w:rPr>
          <w:rFonts w:ascii="Times New Roman" w:hAnsi="Times New Roman" w:cs="Times New Roman"/>
          <w:b/>
          <w:sz w:val="24"/>
          <w:szCs w:val="24"/>
        </w:rPr>
        <w:t>14</w:t>
      </w:r>
      <w:r w:rsidR="00075E98">
        <w:rPr>
          <w:rFonts w:ascii="Times New Roman" w:hAnsi="Times New Roman" w:cs="Times New Roman"/>
          <w:sz w:val="24"/>
          <w:szCs w:val="24"/>
        </w:rPr>
        <w:t xml:space="preserve">. </w:t>
      </w:r>
      <w:r w:rsidR="00E60011">
        <w:rPr>
          <w:rFonts w:ascii="Times New Roman" w:hAnsi="Times New Roman" w:cs="Times New Roman"/>
          <w:sz w:val="24"/>
          <w:szCs w:val="24"/>
        </w:rPr>
        <w:t xml:space="preserve">niniejszego Regulaminu.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0A8">
          <w:pgSz w:w="11900" w:h="16838"/>
          <w:pgMar w:top="602" w:right="1140" w:bottom="436" w:left="1152" w:header="708" w:footer="708" w:gutter="0"/>
          <w:cols w:space="708" w:equalWidth="0">
            <w:col w:w="9608"/>
          </w:cols>
          <w:noEndnote/>
        </w:sect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0A8">
          <w:type w:val="continuous"/>
          <w:pgSz w:w="11900" w:h="16838"/>
          <w:pgMar w:top="602" w:right="1140" w:bottom="436" w:left="10660" w:header="708" w:footer="708" w:gutter="0"/>
          <w:cols w:space="708" w:equalWidth="0">
            <w:col w:w="100"/>
          </w:cols>
          <w:noEndnote/>
        </w:sectPr>
      </w:pPr>
    </w:p>
    <w:p w:rsidR="00CB30A8" w:rsidRDefault="00E60011">
      <w:pPr>
        <w:widowControl w:val="0"/>
        <w:numPr>
          <w:ilvl w:val="1"/>
          <w:numId w:val="3"/>
        </w:numPr>
        <w:tabs>
          <w:tab w:val="clear" w:pos="1440"/>
          <w:tab w:val="num" w:pos="4428"/>
        </w:tabs>
        <w:overflowPunct w:val="0"/>
        <w:autoSpaceDE w:val="0"/>
        <w:autoSpaceDN w:val="0"/>
        <w:adjustRightInd w:val="0"/>
        <w:spacing w:after="0" w:line="240" w:lineRule="auto"/>
        <w:ind w:left="4428" w:hanging="1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0"/>
          <w:numId w:val="3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niniejszym regulaminie jest mowa o: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8" w:right="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ustawie – oznacza to ustawę z dnia 20 kwietnia 2004 r. o promocji zatrudnienia i instytucjach rynku pracy ;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0"/>
          <w:numId w:val="4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23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Organie Zatrudnienia – oznacza to Prezydenta Miasta Świnoujście, w imieniu którego na podstawie upoważnienia, działa Dyrektor Powiatowego Urzędu Pracy w Świnoujściu lub Zastępca Dyrektora Powiatowego Urzędu Pracy w Świnoujściu;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urzędzie – oznacza to Powiatowy Urząd Pracy w Świnoujściu;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bezrobotnym – oznacza to osobę o której mowa w art. 2 ust. 1 pkt. 2 ustawy; </w:t>
      </w:r>
    </w:p>
    <w:p w:rsidR="00CB30A8" w:rsidRDefault="00E6001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przeciętnym  wynagrodzeniu  –  oznacza  to  przeciętne  wynagrodzenie  w  poprzednim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kwartale, od pierwszego dnia następnego miesiąca po ogłoszeniu przez Prezesa Głównego Urzędu Statystycznego w Dzienniku Urzędowym Rzeczypospolitej Polskiej „Monitor Polski” – na </w:t>
      </w:r>
      <w:r w:rsidRPr="00296801">
        <w:rPr>
          <w:rFonts w:ascii="Times New Roman" w:hAnsi="Times New Roman" w:cs="Times New Roman"/>
          <w:sz w:val="24"/>
          <w:szCs w:val="24"/>
        </w:rPr>
        <w:t>podstawie art. 20 ustawy z dnia 17.12.1998r. o emeryturach i rentach z Funduszu Ubezpieczeń Spo</w:t>
      </w:r>
      <w:r w:rsidR="007D1342" w:rsidRPr="00296801">
        <w:rPr>
          <w:rFonts w:ascii="Times New Roman" w:hAnsi="Times New Roman" w:cs="Times New Roman"/>
          <w:sz w:val="24"/>
          <w:szCs w:val="24"/>
        </w:rPr>
        <w:t>łecznych (t. jedn. Dz. U. z 2020 r. poz. 53</w:t>
      </w:r>
      <w:r w:rsidRPr="00296801">
        <w:rPr>
          <w:rFonts w:ascii="Times New Roman" w:hAnsi="Times New Roman" w:cs="Times New Roman"/>
          <w:sz w:val="24"/>
          <w:szCs w:val="24"/>
        </w:rPr>
        <w:t>z późn.zm.). Wysokość przeciętnego wynagrodzenia, o którym mowa powyżej przyjmowana jest, zgodnie z art. 46 ust. 5 ustawy, w wysokości obowiązującej w dniu zawarcia umowy z podmiotem prowadzącym działalność gospodarczą, niepublicznym przedszkolem, niepubliczną szkołą lub producentem rolnym;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numPr>
          <w:ilvl w:val="0"/>
          <w:numId w:val="5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3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>podmiocie – oznacza to podmiot prowadzący działalność gospodarczą w rozumieni</w:t>
      </w:r>
      <w:r w:rsidR="0006382E" w:rsidRPr="00296801">
        <w:rPr>
          <w:rFonts w:ascii="Times New Roman" w:hAnsi="Times New Roman" w:cs="Times New Roman"/>
          <w:sz w:val="24"/>
          <w:szCs w:val="24"/>
        </w:rPr>
        <w:t>u ustawy z dnia 06 lipca 2018</w:t>
      </w:r>
      <w:r w:rsidRPr="00296801">
        <w:rPr>
          <w:rFonts w:ascii="Times New Roman" w:hAnsi="Times New Roman" w:cs="Times New Roman"/>
          <w:sz w:val="24"/>
          <w:szCs w:val="24"/>
        </w:rPr>
        <w:t xml:space="preserve">r. </w:t>
      </w:r>
      <w:r w:rsidR="0006382E" w:rsidRPr="00296801">
        <w:rPr>
          <w:rFonts w:ascii="Times New Roman" w:hAnsi="Times New Roman" w:cs="Times New Roman"/>
          <w:sz w:val="24"/>
          <w:szCs w:val="24"/>
        </w:rPr>
        <w:t xml:space="preserve">– Prawo przedsiębiorców 9 Dz.U z 2018r. </w:t>
      </w:r>
      <w:proofErr w:type="spellStart"/>
      <w:r w:rsidR="0006382E" w:rsidRPr="0029680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06382E" w:rsidRPr="00296801">
        <w:rPr>
          <w:rFonts w:ascii="Times New Roman" w:hAnsi="Times New Roman" w:cs="Times New Roman"/>
          <w:sz w:val="24"/>
          <w:szCs w:val="24"/>
        </w:rPr>
        <w:t xml:space="preserve"> 686)</w:t>
      </w:r>
      <w:r w:rsidRPr="00296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 w:rsidP="000638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>producencie rolnym – oznacza to osobę, o której mowa w art. 46 ust. 1 pkt. 1 a ustawy , tj. osobę fizyczna, osobę prawną lub jednostkę organizacyjną nie posiadającą osobowości prawnej, zamieszkującą lub mającą siedzibę na terytorium Rzeczypospolitej Polskiej, będącą posiadaczem gospodarstwa rolnego w rozumieniu ustawy z dnia 15 listopada 1984 r. o podat</w:t>
      </w:r>
      <w:r w:rsidR="0006382E" w:rsidRPr="00296801">
        <w:rPr>
          <w:rFonts w:ascii="Times New Roman" w:hAnsi="Times New Roman" w:cs="Times New Roman"/>
          <w:sz w:val="24"/>
          <w:szCs w:val="24"/>
        </w:rPr>
        <w:t>ku rolnym (t. jedn. Dz.U. z 2017</w:t>
      </w:r>
      <w:r w:rsidRPr="00296801">
        <w:rPr>
          <w:rFonts w:ascii="Times New Roman" w:hAnsi="Times New Roman" w:cs="Times New Roman"/>
          <w:sz w:val="24"/>
          <w:szCs w:val="24"/>
        </w:rPr>
        <w:t xml:space="preserve">r. poz. </w:t>
      </w:r>
      <w:r w:rsidR="0006382E" w:rsidRPr="00296801">
        <w:rPr>
          <w:rFonts w:ascii="Times New Roman" w:hAnsi="Times New Roman" w:cs="Times New Roman"/>
          <w:sz w:val="24"/>
          <w:szCs w:val="24"/>
        </w:rPr>
        <w:t>1892</w:t>
      </w:r>
      <w:r w:rsidRPr="002968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68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6801">
        <w:rPr>
          <w:rFonts w:ascii="Times New Roman" w:hAnsi="Times New Roman" w:cs="Times New Roman"/>
          <w:sz w:val="24"/>
          <w:szCs w:val="24"/>
        </w:rPr>
        <w:t>. zm.), lub prowadzącą dział specjalny produkcji rolnej, o którym mowa w ustawie z dnia 26 lipca 1991r. o podatku dochodowym od osób f</w:t>
      </w:r>
      <w:r w:rsidR="0006382E" w:rsidRPr="00296801">
        <w:rPr>
          <w:rFonts w:ascii="Times New Roman" w:hAnsi="Times New Roman" w:cs="Times New Roman"/>
          <w:sz w:val="24"/>
          <w:szCs w:val="24"/>
        </w:rPr>
        <w:t>izycznych (t. jedn. Dz.U. z 2018</w:t>
      </w:r>
      <w:r w:rsidRPr="00296801">
        <w:rPr>
          <w:rFonts w:ascii="Times New Roman" w:hAnsi="Times New Roman" w:cs="Times New Roman"/>
          <w:sz w:val="24"/>
          <w:szCs w:val="24"/>
        </w:rPr>
        <w:t xml:space="preserve">r. poz. </w:t>
      </w:r>
      <w:r w:rsidR="0006382E" w:rsidRPr="00296801">
        <w:rPr>
          <w:rFonts w:ascii="Times New Roman" w:hAnsi="Times New Roman" w:cs="Times New Roman"/>
          <w:sz w:val="24"/>
          <w:szCs w:val="24"/>
        </w:rPr>
        <w:t xml:space="preserve">1509 </w:t>
      </w:r>
      <w:r w:rsidRPr="00296801">
        <w:rPr>
          <w:rFonts w:ascii="Times New Roman" w:hAnsi="Times New Roman" w:cs="Times New Roman"/>
          <w:sz w:val="24"/>
          <w:szCs w:val="24"/>
        </w:rPr>
        <w:t>.) lub w ustawie dnia 15 lutego 1992r. o podatku dochodowym od osób</w:t>
      </w:r>
      <w:r w:rsidR="0006382E" w:rsidRPr="00296801">
        <w:rPr>
          <w:rFonts w:ascii="Times New Roman" w:hAnsi="Times New Roman" w:cs="Times New Roman"/>
          <w:sz w:val="24"/>
          <w:szCs w:val="24"/>
        </w:rPr>
        <w:t xml:space="preserve"> prawnych (t. jedn. Dz.U. z 2019</w:t>
      </w:r>
      <w:r w:rsidRPr="00296801">
        <w:rPr>
          <w:rFonts w:ascii="Times New Roman" w:hAnsi="Times New Roman" w:cs="Times New Roman"/>
          <w:sz w:val="24"/>
          <w:szCs w:val="24"/>
        </w:rPr>
        <w:t xml:space="preserve">r. poz. </w:t>
      </w:r>
      <w:r w:rsidR="0006382E" w:rsidRPr="00296801">
        <w:rPr>
          <w:rFonts w:ascii="Times New Roman" w:hAnsi="Times New Roman" w:cs="Times New Roman"/>
          <w:sz w:val="24"/>
          <w:szCs w:val="24"/>
        </w:rPr>
        <w:t>865</w:t>
      </w:r>
      <w:r w:rsidRPr="00296801">
        <w:rPr>
          <w:rFonts w:ascii="Times New Roman" w:hAnsi="Times New Roman" w:cs="Times New Roman"/>
          <w:sz w:val="24"/>
          <w:szCs w:val="24"/>
        </w:rPr>
        <w:t xml:space="preserve"> </w:t>
      </w:r>
      <w:r w:rsidR="0006382E" w:rsidRPr="00296801">
        <w:rPr>
          <w:rFonts w:ascii="Times New Roman" w:hAnsi="Times New Roman" w:cs="Times New Roman"/>
          <w:sz w:val="24"/>
          <w:szCs w:val="24"/>
        </w:rPr>
        <w:t>)</w:t>
      </w:r>
      <w:r w:rsidRPr="00296801">
        <w:rPr>
          <w:rFonts w:ascii="Times New Roman" w:hAnsi="Times New Roman" w:cs="Times New Roman"/>
          <w:sz w:val="24"/>
          <w:szCs w:val="24"/>
        </w:rPr>
        <w:t>zatrudniającą w okresie ostatnich 6 miesięcy, w każdym miesiącu co najmniej jednego pracownika w pełnym wymiarze czasu pracy ;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 xml:space="preserve">przedszkolu i szkole – oznacza to niepubliczne przedszkole i niepubliczną szkołę, o których mowa w ustawie z dnia </w:t>
      </w:r>
      <w:r w:rsidR="003760CF">
        <w:rPr>
          <w:rFonts w:ascii="Times New Roman" w:hAnsi="Times New Roman" w:cs="Times New Roman"/>
          <w:sz w:val="24"/>
          <w:szCs w:val="24"/>
        </w:rPr>
        <w:t>14 grudnia 2016r. Prawo oświatowe. (</w:t>
      </w:r>
      <w:r w:rsidR="0006382E" w:rsidRPr="00296801">
        <w:rPr>
          <w:rFonts w:ascii="Times New Roman" w:hAnsi="Times New Roman" w:cs="Times New Roman"/>
          <w:sz w:val="24"/>
          <w:szCs w:val="24"/>
        </w:rPr>
        <w:t>Dz.U. z</w:t>
      </w:r>
      <w:r w:rsidR="003760CF">
        <w:rPr>
          <w:rFonts w:ascii="Times New Roman" w:hAnsi="Times New Roman" w:cs="Times New Roman"/>
          <w:sz w:val="24"/>
          <w:szCs w:val="24"/>
        </w:rPr>
        <w:t xml:space="preserve"> 2020 poz. 910 oraz Dz.U z 2021r poz. 4</w:t>
      </w:r>
      <w:r w:rsidRPr="00296801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numPr>
          <w:ilvl w:val="0"/>
          <w:numId w:val="6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240" w:lineRule="auto"/>
        <w:ind w:left="788" w:hanging="42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 xml:space="preserve">wyposażeniu stanowiska pracy – oznacza to zakup,  w szczególności  środków trwałych, 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8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>maszyn, urządzeń itp. w celu utworzenia, zgodnie z obowiązującymi odnośnymi przepisami, stanowiska pracy ;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numPr>
          <w:ilvl w:val="0"/>
          <w:numId w:val="7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 w:line="223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 xml:space="preserve">doposażeniu stanowiska pracy - oznacza to dokonanie zakupu brakujących elementów wyposażenia, niezbędnych do wykonywania pracy na danym stanowisku, i utworzenie w ten sposób stanowiska pracy; </w:t>
      </w:r>
    </w:p>
    <w:p w:rsidR="00CB30A8" w:rsidRPr="00296801" w:rsidRDefault="00CB30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296801" w:rsidRDefault="00E60011">
      <w:pPr>
        <w:widowControl w:val="0"/>
        <w:numPr>
          <w:ilvl w:val="0"/>
          <w:numId w:val="7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240" w:lineRule="auto"/>
        <w:ind w:left="788" w:hanging="42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 xml:space="preserve">refundacji  –  oznacza  to  refundację  przez  Organ  Zatrudnienia  z  Funduszu  Pracy 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040"/>
        <w:gridCol w:w="6540"/>
      </w:tblGrid>
      <w:tr w:rsidR="00CB30A8" w:rsidRPr="00296801">
        <w:trPr>
          <w:trHeight w:val="27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podmiotowi,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producentowi rolnemu,  przedszkolu  i szkole  kosztów wyposażenia  lub</w:t>
            </w:r>
          </w:p>
        </w:tc>
      </w:tr>
      <w:tr w:rsidR="00CB30A8" w:rsidRPr="00296801">
        <w:trPr>
          <w:trHeight w:val="279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doposażenia stanowiska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pracy dla skierowanego bezrobotnego.</w:t>
            </w:r>
          </w:p>
        </w:tc>
      </w:tr>
      <w:tr w:rsidR="00CB30A8" w:rsidRPr="00296801">
        <w:trPr>
          <w:trHeight w:val="27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12) Komisji   –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oznacza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Pr="00296801" w:rsidRDefault="00E6001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801">
              <w:rPr>
                <w:rFonts w:ascii="Times New Roman" w:hAnsi="Times New Roman" w:cs="Times New Roman"/>
                <w:sz w:val="24"/>
                <w:szCs w:val="24"/>
              </w:rPr>
              <w:t>to   powołaną   przez   Dyrektora   Powiatowego   Urzędu  Pracy</w:t>
            </w:r>
          </w:p>
        </w:tc>
      </w:tr>
    </w:tbl>
    <w:p w:rsidR="00CB30A8" w:rsidRPr="00296801" w:rsidRDefault="00CB30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D1342" w:rsidRPr="00296801" w:rsidRDefault="00E60011" w:rsidP="007D134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r w:rsidRPr="00296801">
        <w:rPr>
          <w:rFonts w:ascii="Times New Roman" w:hAnsi="Times New Roman" w:cs="Times New Roman"/>
          <w:sz w:val="24"/>
          <w:szCs w:val="24"/>
        </w:rPr>
        <w:t>w Świnoujściu Komisję ds. opiniowania wniosków o refundację kosztów wyposażenia lub doposażenia stanowiska pracy dla bezrobotnego skierowanego przez PUP oraz wniosków o przyznanie dofinansowania na rozpoczęcie działalności gospodarczej w tym na pokrycie kosztów pomocy prawnej, konsultacji i doradztwa związany</w:t>
      </w:r>
      <w:r w:rsidR="007D1342" w:rsidRPr="00296801">
        <w:rPr>
          <w:rFonts w:ascii="Times New Roman" w:hAnsi="Times New Roman" w:cs="Times New Roman"/>
          <w:sz w:val="24"/>
          <w:szCs w:val="24"/>
        </w:rPr>
        <w:t>ch z podjęciem tej działalności</w:t>
      </w:r>
    </w:p>
    <w:p w:rsidR="007D1342" w:rsidRPr="00296801" w:rsidRDefault="007D1342" w:rsidP="007D134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</w:p>
    <w:p w:rsidR="007D1342" w:rsidRDefault="007D1342" w:rsidP="007D134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0A8">
          <w:pgSz w:w="11900" w:h="16838"/>
          <w:pgMar w:top="556" w:right="1140" w:bottom="436" w:left="1152" w:header="708" w:footer="708" w:gutter="0"/>
          <w:cols w:space="708" w:equalWidth="0">
            <w:col w:w="9608"/>
          </w:cols>
          <w:noEndnote/>
        </w:sectPr>
      </w:pPr>
    </w:p>
    <w:p w:rsidR="00CB30A8" w:rsidRDefault="00CB30A8" w:rsidP="002C51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CB30A8">
          <w:type w:val="continuous"/>
          <w:pgSz w:w="11900" w:h="16838"/>
          <w:pgMar w:top="556" w:right="1140" w:bottom="436" w:left="10660" w:header="708" w:footer="708" w:gutter="0"/>
          <w:cols w:space="708" w:equalWidth="0">
            <w:col w:w="100"/>
          </w:cols>
          <w:noEndnote/>
        </w:sectPr>
      </w:pPr>
    </w:p>
    <w:p w:rsidR="005127A3" w:rsidRDefault="005127A3" w:rsidP="007956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928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127A3" w:rsidRDefault="005127A3" w:rsidP="007956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9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6D4" w:rsidRDefault="007956D4" w:rsidP="007956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92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757223" w:rsidRDefault="00757223" w:rsidP="007956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9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2D1" w:rsidRPr="00757223" w:rsidRDefault="00E60011" w:rsidP="0075722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23">
        <w:rPr>
          <w:rFonts w:ascii="Times New Roman" w:hAnsi="Times New Roman" w:cs="Times New Roman"/>
          <w:sz w:val="24"/>
          <w:szCs w:val="24"/>
        </w:rPr>
        <w:t xml:space="preserve">Organ Zatrudnienia może z Funduszu Pracy zrefundować </w:t>
      </w:r>
      <w:r w:rsidR="005232D1" w:rsidRPr="00757223">
        <w:rPr>
          <w:rFonts w:ascii="Times New Roman" w:hAnsi="Times New Roman" w:cs="Times New Roman"/>
          <w:sz w:val="24"/>
          <w:szCs w:val="24"/>
        </w:rPr>
        <w:t>koszty wyposażenia stanowiska pracy w wysokości określonej w umowie, nie wyższej jednak niż 6-krotnej wysokości przeciętnego wynagrodzenia:</w:t>
      </w:r>
    </w:p>
    <w:p w:rsidR="00CB30A8" w:rsidRDefault="00757223" w:rsidP="005232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32D1">
        <w:rPr>
          <w:rFonts w:ascii="Times New Roman" w:hAnsi="Times New Roman" w:cs="Times New Roman"/>
          <w:sz w:val="24"/>
          <w:szCs w:val="24"/>
        </w:rPr>
        <w:t>)</w:t>
      </w:r>
      <w:r w:rsidR="00E60011" w:rsidRPr="005232D1">
        <w:rPr>
          <w:rFonts w:ascii="Times New Roman" w:hAnsi="Times New Roman" w:cs="Times New Roman"/>
          <w:sz w:val="24"/>
          <w:szCs w:val="24"/>
        </w:rPr>
        <w:t>podmiotowi, producentowi rolnemu, przedszkolu i szkole</w:t>
      </w:r>
      <w:r w:rsidR="003760CF" w:rsidRPr="005232D1">
        <w:rPr>
          <w:rFonts w:ascii="Times New Roman" w:hAnsi="Times New Roman" w:cs="Times New Roman"/>
          <w:sz w:val="24"/>
          <w:szCs w:val="24"/>
        </w:rPr>
        <w:t>, żłobku</w:t>
      </w:r>
      <w:r w:rsidR="00195921" w:rsidRPr="005232D1">
        <w:rPr>
          <w:rFonts w:ascii="Times New Roman" w:hAnsi="Times New Roman" w:cs="Times New Roman"/>
          <w:sz w:val="24"/>
          <w:szCs w:val="24"/>
        </w:rPr>
        <w:t xml:space="preserve"> oraz klubie dziecięcym</w:t>
      </w:r>
      <w:r w:rsidR="00E60011" w:rsidRPr="005232D1">
        <w:rPr>
          <w:rFonts w:ascii="Times New Roman" w:hAnsi="Times New Roman" w:cs="Times New Roman"/>
          <w:sz w:val="24"/>
          <w:szCs w:val="24"/>
        </w:rPr>
        <w:t xml:space="preserve"> koszty wyposażenia lub doposażenia stanowiska pracy dla skierowanego bezrobotneg</w:t>
      </w:r>
      <w:r w:rsidR="005232D1" w:rsidRPr="005232D1">
        <w:rPr>
          <w:rFonts w:ascii="Times New Roman" w:hAnsi="Times New Roman" w:cs="Times New Roman"/>
          <w:sz w:val="24"/>
          <w:szCs w:val="24"/>
        </w:rPr>
        <w:t>o lub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  <w:r w:rsidR="005232D1">
        <w:t xml:space="preserve"> </w:t>
      </w:r>
    </w:p>
    <w:p w:rsidR="005232D1" w:rsidRPr="005232D1" w:rsidRDefault="00757223" w:rsidP="005232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2D1">
        <w:rPr>
          <w:rFonts w:ascii="Times New Roman" w:hAnsi="Times New Roman" w:cs="Times New Roman"/>
          <w:sz w:val="24"/>
          <w:szCs w:val="24"/>
        </w:rPr>
        <w:t>)</w:t>
      </w:r>
      <w:r w:rsidR="005232D1" w:rsidRPr="005232D1">
        <w:t xml:space="preserve"> </w:t>
      </w:r>
      <w:r w:rsidR="005232D1" w:rsidRPr="005232D1">
        <w:rPr>
          <w:rFonts w:ascii="Times New Roman" w:hAnsi="Times New Roman" w:cs="Times New Roman"/>
          <w:sz w:val="24"/>
          <w:szCs w:val="24"/>
        </w:rPr>
        <w:t xml:space="preserve">związanego bezpośrednio ze sprawowaniem opieki nad dziećmi niepełnosprawnymi lub prowadzeniem dla nich zajęć żłobkom lub klubom dziecięcym tworzonym i prowadzonym przez osoby fizyczne, osoby prawne i jednostki organizacyjne nieposiadające osobowości prawnej, o których mowa w przepisach o opiece nad dziećmi w wieku do lat 3, </w:t>
      </w:r>
    </w:p>
    <w:p w:rsidR="005232D1" w:rsidRPr="005232D1" w:rsidRDefault="00757223" w:rsidP="005232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2D1" w:rsidRPr="005232D1">
        <w:rPr>
          <w:rFonts w:ascii="Times New Roman" w:hAnsi="Times New Roman" w:cs="Times New Roman"/>
          <w:sz w:val="24"/>
          <w:szCs w:val="24"/>
        </w:rPr>
        <w:t>) związanego bezpośrednio ze świadczeniem usług rehabilitacyjnych dla dzieci niepełnosprawnych w miejscu zamieszkania, w tym usług mobilnych podmiotowi prowadzącemu działalność gospodarczą polegającą na świadczeniu usług rehabilitacyjnych, zwanemu dalej „podmiotem świadczącym usługi rehabilitacyjne” – dla skierowanego bezrobotnego, skierowanego opiekuna lub skierowanego poszukującego pracy absolwenta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dokonywana podmiotowi stanowi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 1407/2013 z dnia 18 grudnia 2013 r. w sprawie stosowania art.107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 L 352 z 24.12.2013, str. 1) i jest udzielana zgodnie z przepisami 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rozporządzenia,z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wyłączeniem środków przyznawanych w zakresie krajowego transportu osób taksówkami.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2B6F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dokonywana producentowi rolnemu stanowi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rolnym w rozumieniu przepisów rozporządzenia Komisji (UE) nr 1408/2013 z dnia 18 grudnia 2013r.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sektorze rolnym (Dz. Urz. UE L 352 z 24.12.2013, str. 9) i jest udzielana zgodnie z przepisami tego rozporządzenia.</w:t>
      </w:r>
    </w:p>
    <w:p w:rsidR="005232D1" w:rsidRDefault="005232D1" w:rsidP="002B6F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D0" w:rsidRDefault="005232D1" w:rsidP="002B6F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§6</w:t>
      </w:r>
    </w:p>
    <w:p w:rsidR="005232D1" w:rsidRDefault="005232D1" w:rsidP="002B6F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2D1" w:rsidRPr="005232D1" w:rsidRDefault="005232D1" w:rsidP="002B6F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</w:t>
      </w:r>
      <w:r w:rsidRPr="005232D1">
        <w:rPr>
          <w:rFonts w:ascii="Times New Roman" w:hAnsi="Times New Roman" w:cs="Times New Roman"/>
          <w:sz w:val="24"/>
          <w:szCs w:val="24"/>
        </w:rPr>
        <w:t>, nie dokonuje się,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</w:t>
      </w:r>
    </w:p>
    <w:p w:rsidR="005232D1" w:rsidRDefault="005232D1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</w:p>
    <w:p w:rsidR="00CB30A8" w:rsidRDefault="005232D1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011">
        <w:rPr>
          <w:rFonts w:ascii="Times New Roman" w:hAnsi="Times New Roman" w:cs="Times New Roman"/>
          <w:sz w:val="24"/>
          <w:szCs w:val="24"/>
        </w:rPr>
        <w:t xml:space="preserve">Refundacja dokonywana przedszkolu lub szkole stanowi pomoc de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 w rozumieniu przepisów rozporządzenia </w:t>
      </w:r>
      <w:proofErr w:type="spellStart"/>
      <w:r w:rsidR="00E60011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="00E60011">
        <w:rPr>
          <w:rFonts w:ascii="Times New Roman" w:hAnsi="Times New Roman" w:cs="Times New Roman"/>
          <w:sz w:val="24"/>
          <w:szCs w:val="24"/>
        </w:rPr>
        <w:t xml:space="preserve"> Komisji (UE) nr 1407/2013 z dnia 18 grudnia 2013r. w sprawie stosowania art. 107 i 108 Traktatu o funkcjonowaniu Unii Europejskiej do pomocy</w:t>
      </w:r>
      <w:r w:rsidR="001C7A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7A5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C7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A5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1C7A52">
        <w:rPr>
          <w:rFonts w:ascii="Times New Roman" w:hAnsi="Times New Roman" w:cs="Times New Roman"/>
          <w:sz w:val="24"/>
          <w:szCs w:val="24"/>
        </w:rPr>
        <w:t>. UE L 352 z 24.12.2013 strona 1) udzielana zgodnie</w:t>
      </w:r>
      <w:r w:rsidR="008402C6">
        <w:rPr>
          <w:rFonts w:ascii="Times New Roman" w:hAnsi="Times New Roman" w:cs="Times New Roman"/>
          <w:sz w:val="24"/>
          <w:szCs w:val="24"/>
        </w:rPr>
        <w:t xml:space="preserve"> z przepisami tego rozporządzenia; w przypadku, gdy refundacja dokonywana jest jako </w:t>
      </w:r>
      <w:r>
        <w:rPr>
          <w:rFonts w:ascii="Times New Roman" w:hAnsi="Times New Roman" w:cs="Times New Roman"/>
          <w:sz w:val="24"/>
          <w:szCs w:val="24"/>
        </w:rPr>
        <w:t>wsparcie finansowe z Funduszu P</w:t>
      </w:r>
      <w:r w:rsidR="008402C6">
        <w:rPr>
          <w:rFonts w:ascii="Times New Roman" w:hAnsi="Times New Roman" w:cs="Times New Roman"/>
          <w:sz w:val="24"/>
          <w:szCs w:val="24"/>
        </w:rPr>
        <w:t xml:space="preserve">racy w celu realizacji zadań określonych w ustawie z dnia 14 grudnia 2016r” Prawo oświatowe”- nie stanowi pomocy de </w:t>
      </w:r>
      <w:proofErr w:type="spellStart"/>
      <w:r w:rsidR="008402C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402C6">
        <w:rPr>
          <w:rFonts w:ascii="Times New Roman" w:hAnsi="Times New Roman" w:cs="Times New Roman"/>
          <w:sz w:val="24"/>
          <w:szCs w:val="24"/>
        </w:rPr>
        <w:t>.</w:t>
      </w:r>
    </w:p>
    <w:p w:rsidR="00DB03A7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A7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A7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A7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A7" w:rsidRDefault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2C6" w:rsidRDefault="008402C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1405B7">
        <w:rPr>
          <w:rFonts w:ascii="Times New Roman" w:hAnsi="Times New Roman" w:cs="Times New Roman"/>
          <w:sz w:val="24"/>
          <w:szCs w:val="24"/>
        </w:rPr>
        <w:t xml:space="preserve">                              §8</w:t>
      </w:r>
    </w:p>
    <w:p w:rsidR="008402C6" w:rsidRDefault="008402C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8402C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refundację może ubiegać się podmiot, który prowadził działalność gospodarczą, w rozumieniu</w:t>
      </w:r>
      <w:r w:rsidR="008402C6">
        <w:rPr>
          <w:rFonts w:ascii="Times New Roman" w:hAnsi="Times New Roman" w:cs="Times New Roman"/>
          <w:sz w:val="24"/>
          <w:szCs w:val="24"/>
        </w:rPr>
        <w:t xml:space="preserve"> ustawy z dnia 6 marca 2018r.- Prawo</w:t>
      </w:r>
      <w:r w:rsidR="001405B7">
        <w:rPr>
          <w:rFonts w:ascii="Times New Roman" w:hAnsi="Times New Roman" w:cs="Times New Roman"/>
          <w:sz w:val="24"/>
          <w:szCs w:val="24"/>
        </w:rPr>
        <w:t xml:space="preserve"> przedsiębiorców ( Dz.U. z 2019</w:t>
      </w:r>
      <w:r w:rsidR="008402C6">
        <w:rPr>
          <w:rFonts w:ascii="Times New Roman" w:hAnsi="Times New Roman" w:cs="Times New Roman"/>
          <w:sz w:val="24"/>
          <w:szCs w:val="24"/>
        </w:rPr>
        <w:t xml:space="preserve"> poz. 1292 i 1495 oraz z 2020r. poz. 424 i 1086)</w:t>
      </w:r>
      <w:r>
        <w:rPr>
          <w:rFonts w:ascii="Times New Roman" w:hAnsi="Times New Roman" w:cs="Times New Roman"/>
          <w:sz w:val="24"/>
          <w:szCs w:val="24"/>
        </w:rPr>
        <w:t>, przez okres 6 miesięcy bezpośrednio poprzedzających dzień złożenia wniosku, z tym, że do wskazanego okresu prowadzenia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 w:rsidR="008402C6">
        <w:rPr>
          <w:rFonts w:ascii="Times New Roman" w:hAnsi="Times New Roman" w:cs="Times New Roman"/>
          <w:sz w:val="24"/>
          <w:szCs w:val="24"/>
        </w:rPr>
        <w:t xml:space="preserve">działalności gospodarczej  nie </w:t>
      </w:r>
      <w:r>
        <w:rPr>
          <w:rFonts w:ascii="Times New Roman" w:hAnsi="Times New Roman" w:cs="Times New Roman"/>
          <w:sz w:val="24"/>
          <w:szCs w:val="24"/>
        </w:rPr>
        <w:t>wlicza  się     okresu  zawieszenia  prowadzenia  działalności</w:t>
      </w:r>
      <w:r w:rsidR="0084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2.Refundacji nie dokonuje się, jeżeli łącznie z inną pomocą ze środków publicznych, niezależnie od jej formy i źródła pochodzenia, w tym ze środków pochodzących z budżetu Unii Europejskiej, udzieloną w odniesieniu do tych samych kosztów kwalifikowanych, spowoduje przekroczenie dopuszczalnej intensywności pomocy określonej dla danego przeznaczenia pomocy.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Refundacji nie dokonuje się, jeżeli z powodu udzielenia nowej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zostałyby przekroczone dopuszczalne pułapy tej pomocy.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Organ Zatrudnienia może odmówić udzielenia refundacji podmiotowi, który podjął działalność gospodarczą po otrzymaniu na ten cel dofinansowania, jeśli w trakcie kontroli realizacji umowy o dofinansowanie stwierdzi wystąpienie przesłanek wskazujących na niedotrzymanie określonych w niej warunków. Jeżeli Organ Zatrudnienia nie ma zastrzeżeń odnośnie prowadzonej działalności gospodarczej może zawrzeć po upływie 6 miesięcy umowę o refundację.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B6FD0" w:rsidRDefault="00E60011" w:rsidP="005232D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5.Wniosek podmiotu może być przez Organ Zatrudnienia uwzględniony, </w:t>
      </w:r>
      <w:r w:rsidR="00DB03A7">
        <w:rPr>
          <w:rFonts w:ascii="Times New Roman" w:hAnsi="Times New Roman" w:cs="Times New Roman"/>
          <w:sz w:val="24"/>
          <w:szCs w:val="24"/>
        </w:rPr>
        <w:t>z zastrzeżeniem postanowień § 15</w:t>
      </w:r>
      <w:r>
        <w:rPr>
          <w:rFonts w:ascii="Times New Roman" w:hAnsi="Times New Roman" w:cs="Times New Roman"/>
          <w:sz w:val="24"/>
          <w:szCs w:val="24"/>
        </w:rPr>
        <w:t xml:space="preserve"> nin. regulaminu, w przypadku, gdy kwalifikacje, umiejętności i doświadczenie zawodowe niezbędne do wykonywania pracy, jakie powinien posiadać skierowany bezrobotny, określone we wniosku, umożliwiają Urzędowi realizację taki</w:t>
      </w:r>
      <w:r w:rsidR="005232D1">
        <w:rPr>
          <w:rFonts w:ascii="Times New Roman" w:hAnsi="Times New Roman" w:cs="Times New Roman"/>
          <w:sz w:val="24"/>
          <w:szCs w:val="24"/>
        </w:rPr>
        <w:t>ej oferty pracy i skierowanie na</w:t>
      </w:r>
    </w:p>
    <w:p w:rsidR="00CB30A8" w:rsidRDefault="00E6001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 w:cs="Times New Roman"/>
          <w:sz w:val="24"/>
          <w:szCs w:val="24"/>
        </w:rPr>
        <w:t>utworzone stanowisko pracy bezrobotnego o wymaganych kwalifikacjach, umiejętnościach i doświadczeniu zawodowym.</w:t>
      </w:r>
    </w:p>
    <w:p w:rsidR="00CB30A8" w:rsidRDefault="00E60011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6.Na utworzonym stanowisku pracy nie może być zatrudniony współmałżonek podmiotu.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4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autoSpaceDE w:val="0"/>
        <w:autoSpaceDN w:val="0"/>
        <w:adjustRightInd w:val="0"/>
        <w:spacing w:after="0" w:line="240" w:lineRule="auto"/>
        <w:ind w:left="3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refundację</w:t>
      </w:r>
    </w:p>
    <w:p w:rsidR="001405B7" w:rsidRDefault="0014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A8" w:rsidRDefault="0014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03A7">
        <w:rPr>
          <w:rFonts w:ascii="Times New Roman" w:hAnsi="Times New Roman" w:cs="Times New Roman"/>
          <w:sz w:val="24"/>
          <w:szCs w:val="24"/>
        </w:rPr>
        <w:t xml:space="preserve">                              §9</w:t>
      </w:r>
    </w:p>
    <w:p w:rsidR="001405B7" w:rsidRDefault="001405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30A8" w:rsidRPr="00BC1083" w:rsidRDefault="005232D1" w:rsidP="004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83">
        <w:rPr>
          <w:rFonts w:ascii="Times New Roman" w:hAnsi="Times New Roman" w:cs="Times New Roman"/>
          <w:sz w:val="24"/>
          <w:szCs w:val="24"/>
        </w:rPr>
        <w:t xml:space="preserve">Podmiot, w tym żłobek lub klub dziecięcy lub podmiot świadczący usługi rehabilitacyjne, przedszkole, szkoła, producent rolny, zamierzający utworzyć stanowisko pracy dla skierowanego bezrobotnego, skierowanego opiekuna lub – w przypadku żłobków lub klubów dziecięcych oraz podmiotu świadczącego usługi rehabilitacyjne również dla skierowanego poszukującego pracy absolwenta – </w:t>
      </w:r>
      <w:r w:rsidR="00BC1083" w:rsidRPr="00BC1083">
        <w:rPr>
          <w:rFonts w:ascii="Times New Roman" w:hAnsi="Times New Roman" w:cs="Times New Roman"/>
          <w:sz w:val="24"/>
          <w:szCs w:val="24"/>
        </w:rPr>
        <w:t>mogą złożyć do Organu Zatrudnienia – Prezydenta Miasta Świnoujście,</w:t>
      </w:r>
      <w:r w:rsidR="00497A59">
        <w:rPr>
          <w:rFonts w:ascii="Times New Roman" w:hAnsi="Times New Roman" w:cs="Times New Roman"/>
          <w:sz w:val="24"/>
          <w:szCs w:val="24"/>
        </w:rPr>
        <w:t xml:space="preserve"> </w:t>
      </w:r>
      <w:r w:rsidR="00BC1083" w:rsidRPr="00BC1083">
        <w:rPr>
          <w:rFonts w:ascii="Times New Roman" w:hAnsi="Times New Roman" w:cs="Times New Roman"/>
          <w:sz w:val="24"/>
          <w:szCs w:val="24"/>
        </w:rPr>
        <w:t>z</w:t>
      </w:r>
      <w:r w:rsidRPr="00BC1083">
        <w:rPr>
          <w:rFonts w:ascii="Times New Roman" w:hAnsi="Times New Roman" w:cs="Times New Roman"/>
          <w:sz w:val="24"/>
          <w:szCs w:val="24"/>
        </w:rPr>
        <w:t xml:space="preserve">e względu na swoją siedzibę albo ze względu na miejsce wykonywania pracy przez skierowanego bezrobotnego, skierowanego opiekuna lub skierowanego poszukującego pracy absolwenta </w:t>
      </w:r>
      <w:r w:rsidR="00BC1083" w:rsidRPr="00BC1083">
        <w:rPr>
          <w:rFonts w:ascii="Times New Roman" w:hAnsi="Times New Roman" w:cs="Times New Roman"/>
          <w:sz w:val="24"/>
          <w:szCs w:val="24"/>
        </w:rPr>
        <w:t>za pośrednictwem Powiatowego Urzędu Pracy w Świnoujściu, wniosek w sprawie udzielenia z Funduszu Pracy lub innych źródeł finansowania, o których mowa w § 3 ust. Regulaminu, refundacji zwany dalej „wnioskiem o refundację”.</w:t>
      </w:r>
    </w:p>
    <w:p w:rsidR="00CB30A8" w:rsidRDefault="00CB30A8" w:rsidP="00497A5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>
      <w:pPr>
        <w:widowControl w:val="0"/>
        <w:autoSpaceDE w:val="0"/>
        <w:autoSpaceDN w:val="0"/>
        <w:adjustRightInd w:val="0"/>
        <w:spacing w:after="0" w:line="240" w:lineRule="auto"/>
        <w:ind w:left="4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CB30A8" w:rsidRDefault="00E60011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refundację zawiera: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0"/>
          <w:numId w:val="9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podmiotu,  przedszkola, szkoły lub producenta rolnego, w tym: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lub imię i nazwisko, w przypadku osoby fizycznej, </w:t>
      </w: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37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</w:t>
      </w:r>
      <w:r w:rsidR="00BC1083">
        <w:rPr>
          <w:rFonts w:ascii="Times New Roman" w:hAnsi="Times New Roman" w:cs="Times New Roman"/>
          <w:sz w:val="24"/>
          <w:szCs w:val="24"/>
        </w:rPr>
        <w:t>by albo miejsce</w:t>
      </w:r>
      <w:r>
        <w:rPr>
          <w:rFonts w:ascii="Times New Roman" w:hAnsi="Times New Roman" w:cs="Times New Roman"/>
          <w:sz w:val="24"/>
          <w:szCs w:val="24"/>
        </w:rPr>
        <w:t xml:space="preserve"> zamieszkania,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w przypadku osoby fizycznej, </w:t>
      </w:r>
      <w:r w:rsidR="00BC1083">
        <w:rPr>
          <w:rFonts w:ascii="Times New Roman" w:hAnsi="Times New Roman" w:cs="Times New Roman"/>
          <w:sz w:val="24"/>
          <w:szCs w:val="24"/>
        </w:rPr>
        <w:t>jeżeli został nadany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15" w:lineRule="auto"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identyfikacyjny w krajowym rejestrze urzędowym podmiotów gospodarki narodowej (REGON), jeżeli został nadany,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37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identyfikacji podatkowej (NIP), </w:t>
      </w:r>
    </w:p>
    <w:p w:rsidR="00CB30A8" w:rsidRDefault="00CB30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E60011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datę rozpoczęcia prowadzenia działalności;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9"/>
        </w:numPr>
        <w:tabs>
          <w:tab w:val="clear" w:pos="1440"/>
          <w:tab w:val="num" w:pos="566"/>
        </w:tabs>
        <w:overflowPunct w:val="0"/>
        <w:autoSpaceDE w:val="0"/>
        <w:autoSpaceDN w:val="0"/>
        <w:adjustRightInd w:val="0"/>
        <w:spacing w:after="0" w:line="215" w:lineRule="auto"/>
        <w:ind w:left="64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 podklasy rodzaju prowadzonej działalności, określony zgodnie z Polską Klasyfikacją Działalności (PKD),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497A59">
      <w:pPr>
        <w:widowControl w:val="0"/>
        <w:numPr>
          <w:ilvl w:val="1"/>
          <w:numId w:val="9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37" w:lineRule="auto"/>
        <w:ind w:left="568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oznaczenie formy prawnej prowadzonej działalności; </w:t>
      </w:r>
    </w:p>
    <w:p w:rsidR="00497A59" w:rsidRPr="00497A59" w:rsidRDefault="00497A59" w:rsidP="00497A5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4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liczbę wyposażanych lub doposażonych stanowisk pracy dla skierowanych b</w:t>
      </w:r>
      <w:r w:rsidR="00F15632">
        <w:rPr>
          <w:rFonts w:ascii="Times New Roman" w:hAnsi="Times New Roman" w:cs="Times New Roman"/>
          <w:sz w:val="24"/>
          <w:szCs w:val="24"/>
        </w:rPr>
        <w:t>ezrobotnych lub skierowanych opiekunów;</w:t>
      </w:r>
    </w:p>
    <w:p w:rsidR="00CB30A8" w:rsidRPr="00A316BF" w:rsidRDefault="00F15632" w:rsidP="004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BF">
        <w:rPr>
          <w:rFonts w:ascii="Times New Roman" w:hAnsi="Times New Roman" w:cs="Times New Roman"/>
          <w:sz w:val="24"/>
          <w:szCs w:val="24"/>
        </w:rPr>
        <w:t>3)</w:t>
      </w:r>
      <w:r w:rsidRPr="00A316BF">
        <w:rPr>
          <w:sz w:val="24"/>
          <w:szCs w:val="24"/>
        </w:rPr>
        <w:t xml:space="preserve"> </w:t>
      </w:r>
      <w:r w:rsidRPr="00A316BF">
        <w:rPr>
          <w:rFonts w:ascii="Times New Roman" w:hAnsi="Times New Roman" w:cs="Times New Roman"/>
          <w:sz w:val="24"/>
          <w:szCs w:val="24"/>
        </w:rPr>
        <w:t>informację o wymiarze czasu pracy zatrudnianych skierowanych opiekunów;</w:t>
      </w:r>
    </w:p>
    <w:p w:rsidR="00A316BF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0011">
        <w:rPr>
          <w:rFonts w:ascii="Times New Roman" w:hAnsi="Times New Roman" w:cs="Times New Roman"/>
          <w:sz w:val="24"/>
          <w:szCs w:val="24"/>
        </w:rPr>
        <w:t>)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kalkulację wydatków na wyposażenie lub doposażenie poszczególnych stanowisk pracy i źródła ich finansowania;</w:t>
      </w:r>
    </w:p>
    <w:p w:rsidR="007D379A" w:rsidRDefault="007D379A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4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011">
        <w:rPr>
          <w:rFonts w:ascii="Times New Roman" w:hAnsi="Times New Roman" w:cs="Times New Roman"/>
          <w:sz w:val="24"/>
          <w:szCs w:val="24"/>
        </w:rPr>
        <w:t>)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wnioskowaną kwotę refundacji;</w:t>
      </w:r>
    </w:p>
    <w:p w:rsidR="007D379A" w:rsidRDefault="007D379A" w:rsidP="0049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342">
        <w:rPr>
          <w:rFonts w:ascii="Times New Roman" w:hAnsi="Times New Roman" w:cs="Times New Roman"/>
          <w:sz w:val="24"/>
          <w:szCs w:val="24"/>
        </w:rPr>
        <w:t xml:space="preserve">) </w:t>
      </w:r>
      <w:r w:rsidR="00E60011">
        <w:rPr>
          <w:rFonts w:ascii="Times New Roman" w:hAnsi="Times New Roman" w:cs="Times New Roman"/>
          <w:sz w:val="24"/>
          <w:szCs w:val="24"/>
        </w:rPr>
        <w:t xml:space="preserve">szczegółową specyfikację wydatków dotyczących wyposażenia lub doposażenia stanowiska 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pracy, w szczególności na zakup środków trwałych, urządzeń, maszyn, w tym środków niezbędnych do zapewnienia zgodności stanowiska pracy z przepisami bezpieczeństwa i higieny pracy oraz wymaganiami ergonomii- wyposażone stanowisko pracy powinno</w:t>
      </w:r>
      <w:r w:rsidR="007D1342">
        <w:rPr>
          <w:rFonts w:ascii="Times New Roman" w:hAnsi="Times New Roman" w:cs="Times New Roman"/>
          <w:sz w:val="24"/>
          <w:szCs w:val="24"/>
        </w:rPr>
        <w:t xml:space="preserve"> służyć </w:t>
      </w:r>
      <w:r w:rsidR="00E60011">
        <w:rPr>
          <w:rFonts w:ascii="Times New Roman" w:hAnsi="Times New Roman" w:cs="Times New Roman"/>
          <w:sz w:val="24"/>
          <w:szCs w:val="24"/>
        </w:rPr>
        <w:t>do   wykonywania   codziennej   pracy   osobie,   która   będzie   zat</w:t>
      </w:r>
      <w:r w:rsidR="008F2484">
        <w:rPr>
          <w:rFonts w:ascii="Times New Roman" w:hAnsi="Times New Roman" w:cs="Times New Roman"/>
          <w:sz w:val="24"/>
          <w:szCs w:val="24"/>
        </w:rPr>
        <w:t>rudniona</w:t>
      </w:r>
      <w:r w:rsidR="007D1342">
        <w:rPr>
          <w:rFonts w:ascii="Times New Roman" w:hAnsi="Times New Roman" w:cs="Times New Roman"/>
          <w:sz w:val="24"/>
          <w:szCs w:val="24"/>
        </w:rPr>
        <w:t xml:space="preserve"> </w:t>
      </w:r>
      <w:r w:rsidR="00E60011">
        <w:rPr>
          <w:rFonts w:ascii="Times New Roman" w:hAnsi="Times New Roman" w:cs="Times New Roman"/>
          <w:sz w:val="24"/>
          <w:szCs w:val="24"/>
        </w:rPr>
        <w:t>na refundowanym stanowisku  pracy,</w:t>
      </w:r>
    </w:p>
    <w:p w:rsidR="007D379A" w:rsidRDefault="007D379A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342">
        <w:rPr>
          <w:rFonts w:ascii="Times New Roman" w:hAnsi="Times New Roman" w:cs="Times New Roman"/>
          <w:sz w:val="24"/>
          <w:szCs w:val="24"/>
        </w:rPr>
        <w:t xml:space="preserve">) </w:t>
      </w:r>
      <w:r w:rsidR="00E60011">
        <w:rPr>
          <w:rFonts w:ascii="Times New Roman" w:hAnsi="Times New Roman" w:cs="Times New Roman"/>
          <w:sz w:val="24"/>
          <w:szCs w:val="24"/>
        </w:rPr>
        <w:t>rodzaj pracy, jaka będzie wykonywana przez skierowanego bezrobotnego</w:t>
      </w:r>
      <w:r w:rsidR="005B5E12">
        <w:rPr>
          <w:rFonts w:ascii="Times New Roman" w:hAnsi="Times New Roman" w:cs="Times New Roman"/>
          <w:sz w:val="24"/>
          <w:szCs w:val="24"/>
        </w:rPr>
        <w:t xml:space="preserve"> lub skierowanego opiekuna;</w:t>
      </w:r>
    </w:p>
    <w:p w:rsidR="007D379A" w:rsidRDefault="007D379A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9A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1342">
        <w:rPr>
          <w:rFonts w:ascii="Times New Roman" w:hAnsi="Times New Roman" w:cs="Times New Roman"/>
          <w:sz w:val="24"/>
          <w:szCs w:val="24"/>
        </w:rPr>
        <w:t xml:space="preserve">) </w:t>
      </w:r>
      <w:r w:rsidR="00E60011">
        <w:rPr>
          <w:rFonts w:ascii="Times New Roman" w:hAnsi="Times New Roman" w:cs="Times New Roman"/>
          <w:sz w:val="24"/>
          <w:szCs w:val="24"/>
        </w:rPr>
        <w:t xml:space="preserve">wymagane kwalifikacje, umiejętności i doświadczenie zawodowe niezbędne </w:t>
      </w:r>
      <w:r w:rsidR="007D379A">
        <w:rPr>
          <w:rFonts w:ascii="Times New Roman" w:hAnsi="Times New Roman" w:cs="Times New Roman"/>
          <w:sz w:val="24"/>
          <w:szCs w:val="24"/>
        </w:rPr>
        <w:t>do wykonywania pracy</w:t>
      </w:r>
      <w:r w:rsidR="007D379A" w:rsidRPr="007D379A">
        <w:rPr>
          <w:rFonts w:ascii="Times New Roman" w:hAnsi="Times New Roman" w:cs="Times New Roman"/>
          <w:sz w:val="24"/>
          <w:szCs w:val="24"/>
        </w:rPr>
        <w:t xml:space="preserve"> </w:t>
      </w:r>
      <w:r w:rsidR="007D379A">
        <w:rPr>
          <w:rFonts w:ascii="Times New Roman" w:hAnsi="Times New Roman" w:cs="Times New Roman"/>
          <w:sz w:val="24"/>
          <w:szCs w:val="24"/>
        </w:rPr>
        <w:t xml:space="preserve">jakie powinien </w:t>
      </w:r>
      <w:r w:rsidR="00F15632">
        <w:rPr>
          <w:rFonts w:ascii="Times New Roman" w:hAnsi="Times New Roman" w:cs="Times New Roman"/>
          <w:sz w:val="24"/>
          <w:szCs w:val="24"/>
        </w:rPr>
        <w:t xml:space="preserve">posiadać skierowany bezrobotny lub skierowany opiekun </w:t>
      </w:r>
      <w:r w:rsidR="007D379A">
        <w:rPr>
          <w:rFonts w:ascii="Times New Roman" w:hAnsi="Times New Roman" w:cs="Times New Roman"/>
          <w:sz w:val="24"/>
          <w:szCs w:val="24"/>
        </w:rPr>
        <w:t>określone w przepisach wydanych na podstawie art. 35 ust. 5 ustawy;</w:t>
      </w:r>
    </w:p>
    <w:p w:rsidR="00A316BF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497A59" w:rsidRDefault="00497A59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  <w:sectPr w:rsidR="00497A59">
          <w:pgSz w:w="11900" w:h="16838"/>
          <w:pgMar w:top="614" w:right="1140" w:bottom="436" w:left="1152" w:header="708" w:footer="708" w:gutter="0"/>
          <w:cols w:space="708" w:equalWidth="0">
            <w:col w:w="9608"/>
          </w:cols>
          <w:noEndnote/>
        </w:sectPr>
      </w:pPr>
    </w:p>
    <w:p w:rsidR="00F15632" w:rsidRDefault="00A316BF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5632">
        <w:rPr>
          <w:rFonts w:ascii="Times New Roman" w:hAnsi="Times New Roman" w:cs="Times New Roman"/>
          <w:sz w:val="24"/>
          <w:szCs w:val="24"/>
        </w:rPr>
        <w:t xml:space="preserve">) proponowaną formę zabezpieczenia zwrotu refundacji, </w:t>
      </w:r>
    </w:p>
    <w:p w:rsidR="00497A59" w:rsidRDefault="00497A59" w:rsidP="00497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Default="00A316BF" w:rsidP="00497A59">
      <w:pPr>
        <w:widowControl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5632">
        <w:rPr>
          <w:rFonts w:ascii="Times New Roman" w:hAnsi="Times New Roman" w:cs="Times New Roman"/>
          <w:sz w:val="24"/>
          <w:szCs w:val="24"/>
        </w:rPr>
        <w:t>) podpis osoby uprawnionej do reprezentowania podmiotu, przedszkola, szkoły producenta rolnego lub  podmiot świadcząc</w:t>
      </w:r>
      <w:r w:rsidR="00C513A5">
        <w:rPr>
          <w:rFonts w:ascii="Times New Roman" w:hAnsi="Times New Roman" w:cs="Times New Roman"/>
          <w:sz w:val="24"/>
          <w:szCs w:val="24"/>
        </w:rPr>
        <w:t>y usługi rehabilitacyjne.</w:t>
      </w:r>
    </w:p>
    <w:p w:rsidR="00497A59" w:rsidRDefault="00497A59" w:rsidP="00DB03A7">
      <w:pPr>
        <w:widowControl w:val="0"/>
        <w:autoSpaceDE w:val="0"/>
        <w:autoSpaceDN w:val="0"/>
        <w:adjustRightInd w:val="0"/>
        <w:spacing w:after="0" w:line="240" w:lineRule="auto"/>
        <w:ind w:left="458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D93794" w:rsidRDefault="00D93794" w:rsidP="00DB03A7">
      <w:pPr>
        <w:widowControl w:val="0"/>
        <w:autoSpaceDE w:val="0"/>
        <w:autoSpaceDN w:val="0"/>
        <w:adjustRightInd w:val="0"/>
        <w:spacing w:after="0" w:line="237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o refundację podmiot, przedszkole, szkoła,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złobek</w:t>
      </w:r>
      <w:proofErr w:type="spellEnd"/>
      <w:r>
        <w:rPr>
          <w:rFonts w:ascii="Times New Roman" w:hAnsi="Times New Roman" w:cs="Times New Roman"/>
          <w:sz w:val="24"/>
          <w:szCs w:val="24"/>
        </w:rPr>
        <w:t>, klub dziecięcy  dołączają oświadczenia o:</w:t>
      </w:r>
    </w:p>
    <w:p w:rsidR="00C513A5" w:rsidRPr="008E24E8" w:rsidRDefault="00D93794" w:rsidP="00DB03A7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29" w:lineRule="auto"/>
        <w:ind w:right="142"/>
        <w:jc w:val="both"/>
      </w:pPr>
      <w:r w:rsidRPr="00404123">
        <w:rPr>
          <w:rFonts w:ascii="Times New Roman" w:hAnsi="Times New Roman" w:cs="Times New Roman"/>
          <w:sz w:val="24"/>
          <w:szCs w:val="24"/>
        </w:rPr>
        <w:t>nierozwiązaniu stosunku pracy z pracownikiem w drodze wypowiedzenia dokonanego przez podmiot, przedszkole lub szkołę bądź na mocy porozumienia stron z przyczyn niedotyczących pracowników w okresie 6 miesięcy bezpośrednio poprzedzających dzień złożenia wniosku oraz w okresie od dnia złożenia wniosku do dnia otrzymania refundacji;</w:t>
      </w:r>
    </w:p>
    <w:p w:rsidR="008E24E8" w:rsidRPr="00C513A5" w:rsidRDefault="008E24E8" w:rsidP="00DB03A7">
      <w:pPr>
        <w:pStyle w:val="Akapitzlist"/>
        <w:widowControl w:val="0"/>
        <w:overflowPunct w:val="0"/>
        <w:autoSpaceDE w:val="0"/>
        <w:autoSpaceDN w:val="0"/>
        <w:adjustRightInd w:val="0"/>
        <w:spacing w:after="0" w:line="229" w:lineRule="auto"/>
        <w:ind w:left="719" w:right="142"/>
        <w:jc w:val="both"/>
      </w:pPr>
    </w:p>
    <w:p w:rsidR="00D93794" w:rsidRDefault="00C513A5" w:rsidP="00DB03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59" w:right="142"/>
        <w:jc w:val="both"/>
        <w:rPr>
          <w:rFonts w:ascii="Times New Roman" w:hAnsi="Times New Roman" w:cs="Times New Roman"/>
          <w:sz w:val="24"/>
          <w:szCs w:val="24"/>
        </w:rPr>
      </w:pPr>
      <w:r w:rsidRPr="00BF59E6">
        <w:rPr>
          <w:rFonts w:ascii="Times New Roman" w:hAnsi="Times New Roman" w:cs="Times New Roman"/>
          <w:sz w:val="24"/>
          <w:szCs w:val="24"/>
        </w:rPr>
        <w:t>1a)</w:t>
      </w:r>
      <w:r w:rsidR="00D93794" w:rsidRPr="00404123">
        <w:t xml:space="preserve"> </w:t>
      </w:r>
      <w:r w:rsidR="00BF59E6" w:rsidRPr="00BF59E6">
        <w:rPr>
          <w:rFonts w:ascii="Times New Roman" w:hAnsi="Times New Roman" w:cs="Times New Roman"/>
          <w:sz w:val="24"/>
          <w:szCs w:val="24"/>
        </w:rPr>
        <w:t>nieobniżaniu wymiaru czasu pracy pracownika w okresie 6 miesięcy bezpośrednio poprzedzających dzień złożenia wniosku oraz w okresie od dnia złożenia wniosku</w:t>
      </w:r>
      <w:r w:rsidR="00BF59E6">
        <w:rPr>
          <w:rFonts w:ascii="Times New Roman" w:hAnsi="Times New Roman" w:cs="Times New Roman"/>
          <w:sz w:val="24"/>
          <w:szCs w:val="24"/>
        </w:rPr>
        <w:t xml:space="preserve"> do dnia otrzymania refundacji</w:t>
      </w:r>
      <w:r w:rsidR="00BF59E6" w:rsidRPr="008E24E8">
        <w:rPr>
          <w:rFonts w:ascii="Times New Roman" w:hAnsi="Times New Roman" w:cs="Times New Roman"/>
          <w:sz w:val="24"/>
          <w:szCs w:val="24"/>
        </w:rPr>
        <w:t xml:space="preserve">; a </w:t>
      </w:r>
      <w:r w:rsidR="00D93794" w:rsidRPr="008E24E8">
        <w:rPr>
          <w:rFonts w:ascii="Times New Roman" w:hAnsi="Times New Roman" w:cs="Times New Roman"/>
          <w:sz w:val="24"/>
          <w:szCs w:val="24"/>
        </w:rPr>
        <w:t xml:space="preserve">w przypadku </w:t>
      </w:r>
      <w:proofErr w:type="spellStart"/>
      <w:r w:rsidR="00D93794" w:rsidRPr="008E24E8">
        <w:rPr>
          <w:rFonts w:ascii="Times New Roman" w:hAnsi="Times New Roman" w:cs="Times New Roman"/>
          <w:sz w:val="24"/>
          <w:szCs w:val="24"/>
        </w:rPr>
        <w:t>zmiejszenia</w:t>
      </w:r>
      <w:proofErr w:type="spellEnd"/>
      <w:r w:rsidR="00D93794" w:rsidRPr="008E24E8">
        <w:rPr>
          <w:rFonts w:ascii="Times New Roman" w:hAnsi="Times New Roman" w:cs="Times New Roman"/>
          <w:sz w:val="24"/>
          <w:szCs w:val="24"/>
        </w:rPr>
        <w:t xml:space="preserve"> wymiaru czasu pracy, oświadczenie iż nastąpiło to  w związku z pandemią, na podstawie rozwiązań szczególnych  przewidzianych przepisami ustawy z dnia 2 marca 2020r o szczególnych rozwiązaniach z zapobieganiem, przeciwdziałaniem i zwalczaniem COVID 19 , innych chorób zakaźnych oraz wywołanych nimi sytuacji kryzysowy</w:t>
      </w:r>
    </w:p>
    <w:p w:rsidR="008E24E8" w:rsidRPr="008E24E8" w:rsidRDefault="008E24E8" w:rsidP="00DB03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59" w:right="142"/>
        <w:jc w:val="both"/>
      </w:pPr>
    </w:p>
    <w:p w:rsidR="00D93794" w:rsidRDefault="00D93794" w:rsidP="00DB03A7">
      <w:pPr>
        <w:widowControl w:val="0"/>
        <w:autoSpaceDE w:val="0"/>
        <w:autoSpaceDN w:val="0"/>
        <w:adjustRightInd w:val="0"/>
        <w:spacing w:after="0" w:line="66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Default="00D93794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right="142" w:hanging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prowadzeniu przez podmiot działalności gospodarczej, w rozumieniu ustawy z dnia 6 marca 2018r  Pra</w:t>
      </w:r>
      <w:r w:rsidR="008E24E8">
        <w:rPr>
          <w:rFonts w:ascii="Times New Roman" w:hAnsi="Times New Roman" w:cs="Times New Roman"/>
          <w:sz w:val="24"/>
          <w:szCs w:val="24"/>
        </w:rPr>
        <w:t>wo przedsię</w:t>
      </w:r>
      <w:r>
        <w:rPr>
          <w:rFonts w:ascii="Times New Roman" w:hAnsi="Times New Roman" w:cs="Times New Roman"/>
          <w:sz w:val="24"/>
          <w:szCs w:val="24"/>
        </w:rPr>
        <w:t>biorców, przez okres 6 miesięcy bezpośrednio poprzedzających dzień złożenia wniosku, z tym, że do wskazanego okresu prowadzenia działalności gospodarczej nie wlicza się okresu  zawieszenia działalności gospodarczej,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 przypadku przedszkola</w:t>
      </w:r>
    </w:p>
    <w:p w:rsidR="00D93794" w:rsidRDefault="00BF59E6" w:rsidP="00DB03A7">
      <w:pPr>
        <w:widowControl w:val="0"/>
        <w:tabs>
          <w:tab w:val="left" w:pos="6840"/>
          <w:tab w:val="left" w:pos="7040"/>
        </w:tabs>
        <w:autoSpaceDE w:val="0"/>
        <w:autoSpaceDN w:val="0"/>
        <w:adjustRightInd w:val="0"/>
        <w:spacing w:after="0" w:line="240" w:lineRule="auto"/>
        <w:ind w:left="567" w:right="142" w:hanging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3794">
        <w:rPr>
          <w:rFonts w:ascii="Times New Roman" w:hAnsi="Times New Roman" w:cs="Times New Roman"/>
          <w:sz w:val="24"/>
          <w:szCs w:val="24"/>
        </w:rPr>
        <w:t>i szkoły  –  prowadzeniu  działalności  na  podstawie  ustawy</w:t>
      </w:r>
      <w:r w:rsidR="00D93794">
        <w:rPr>
          <w:rFonts w:ascii="Times New Roman" w:hAnsi="Times New Roman" w:cs="Times New Roman"/>
          <w:sz w:val="24"/>
          <w:szCs w:val="24"/>
        </w:rPr>
        <w:tab/>
        <w:t>z</w:t>
      </w:r>
      <w:r w:rsidR="00D93794">
        <w:rPr>
          <w:rFonts w:ascii="Times New Roman" w:hAnsi="Times New Roman" w:cs="Times New Roman"/>
          <w:sz w:val="24"/>
          <w:szCs w:val="24"/>
        </w:rPr>
        <w:tab/>
        <w:t>dnia  7  września  1991r.</w:t>
      </w:r>
    </w:p>
    <w:p w:rsidR="00D93794" w:rsidRDefault="00D93794" w:rsidP="00DB03A7">
      <w:pPr>
        <w:widowControl w:val="0"/>
        <w:autoSpaceDE w:val="0"/>
        <w:autoSpaceDN w:val="0"/>
        <w:adjustRightInd w:val="0"/>
        <w:spacing w:after="0" w:line="56" w:lineRule="exact"/>
        <w:ind w:left="567" w:right="142" w:hanging="208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Default="00BF59E6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142" w:hanging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3794">
        <w:rPr>
          <w:rFonts w:ascii="Times New Roman" w:hAnsi="Times New Roman" w:cs="Times New Roman"/>
          <w:sz w:val="24"/>
          <w:szCs w:val="24"/>
        </w:rPr>
        <w:t>o systemie oświaty przez okres 6 miesięcy bezpośrednio poprzedzających dzień złożenia wniosku;</w:t>
      </w:r>
    </w:p>
    <w:p w:rsidR="008E24E8" w:rsidRDefault="008E24E8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142" w:hanging="208"/>
        <w:jc w:val="both"/>
        <w:rPr>
          <w:rFonts w:ascii="Times New Roman" w:hAnsi="Times New Roman" w:cs="Times New Roman"/>
          <w:sz w:val="24"/>
          <w:szCs w:val="24"/>
        </w:rPr>
      </w:pPr>
    </w:p>
    <w:p w:rsidR="008E24E8" w:rsidRDefault="008E24E8" w:rsidP="00DB03A7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75" w:lineRule="exact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7"/>
          <w:sz w:val="24"/>
          <w:szCs w:val="24"/>
        </w:rPr>
        <w:t>3) niezaleganiu w</w:t>
      </w:r>
      <w:r>
        <w:rPr>
          <w:rFonts w:ascii="Times New Roman" w:hAnsi="Times New Roman" w:cs="Times New Roman"/>
          <w:sz w:val="24"/>
          <w:szCs w:val="24"/>
        </w:rPr>
        <w:tab/>
        <w:t>dniu  złożenia  wniosku  z  wypłacaniem  wynagrodzeń  pracownikom  oraz                z opłacaniem</w:t>
      </w:r>
      <w:r>
        <w:rPr>
          <w:rFonts w:ascii="Times New Roman" w:hAnsi="Times New Roman" w:cs="Times New Roman"/>
          <w:sz w:val="24"/>
          <w:szCs w:val="24"/>
        </w:rPr>
        <w:tab/>
        <w:t xml:space="preserve">należnych składek  na  ubezpieczenie  społeczne,  ubezpieczenie  zdrowotne,                 Fundusz  Pracy,  Fundusz   Gwarantowanych  Świadczeń  Pracowniczych   oraz  Fundusz           </w:t>
      </w:r>
    </w:p>
    <w:p w:rsidR="00D93794" w:rsidRDefault="008E24E8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2"/>
        <w:jc w:val="both"/>
        <w:rPr>
          <w:rFonts w:ascii="Times New Roman" w:hAnsi="Times New Roman" w:cs="Times New Roman"/>
          <w:sz w:val="24"/>
          <w:szCs w:val="24"/>
        </w:rPr>
        <w:sectPr w:rsidR="00D93794" w:rsidSect="00F15632">
          <w:type w:val="continuous"/>
          <w:pgSz w:w="11900" w:h="16838"/>
          <w:pgMar w:top="614" w:right="363" w:bottom="436" w:left="1134" w:header="708" w:footer="708" w:gutter="0"/>
          <w:cols w:space="708" w:equalWidth="0">
            <w:col w:w="1040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Emerytur Pomostowych</w:t>
      </w:r>
    </w:p>
    <w:p w:rsidR="00CB30A8" w:rsidRDefault="00E60011" w:rsidP="00DB03A7">
      <w:pPr>
        <w:widowControl w:val="0"/>
        <w:autoSpaceDE w:val="0"/>
        <w:autoSpaceDN w:val="0"/>
        <w:adjustRightInd w:val="0"/>
        <w:spacing w:after="0" w:line="238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;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2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F2484" w:rsidRDefault="00E60011" w:rsidP="00DB03A7">
      <w:pPr>
        <w:widowControl w:val="0"/>
        <w:overflowPunct w:val="0"/>
        <w:autoSpaceDE w:val="0"/>
        <w:autoSpaceDN w:val="0"/>
        <w:adjustRightInd w:val="0"/>
        <w:spacing w:after="0"/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niezaleganiu w dniu złożenia wniosku z opłacaniem innych danin publicznych; </w:t>
      </w: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/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nieposiadaniu w dniu złożenia wniosku nieuregulowanych w terminie zobowiązań</w:t>
      </w:r>
      <w:r w:rsidR="008F24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cywilnoprawnych;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56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142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niekaralności w okresie 2 lat przed dniem złożenia wniosku za przestępstwa przeciwko obrotowi gospodarczemu, w rozumieniu ustawy z dnia 6 czerwca 1997 r.- Kodeks karny (Dz.U. Nr 88 poz. 553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lub ustawy z dnia 28 października 2002r. o odpowiedzialności podmiotów zbiorowych za czyny zabronione pod groźbą kary (t. jedn. Dz.U. z 2012 poz. 768).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9E6" w:rsidRDefault="00A316BF" w:rsidP="00DB03A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600" w:firstLine="459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12</w:t>
      </w:r>
      <w:r w:rsidR="00E6001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Do wniosku o refundacje producent rolny dołącza: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A316BF">
        <w:rPr>
          <w:rFonts w:ascii="Times New Roman" w:hAnsi="Times New Roman" w:cs="Times New Roman"/>
          <w:sz w:val="24"/>
          <w:szCs w:val="24"/>
        </w:rPr>
        <w:t>iadczenia, o których mowa w § 11</w:t>
      </w:r>
      <w:r>
        <w:rPr>
          <w:rFonts w:ascii="Times New Roman" w:hAnsi="Times New Roman" w:cs="Times New Roman"/>
          <w:sz w:val="24"/>
          <w:szCs w:val="24"/>
        </w:rPr>
        <w:t xml:space="preserve"> pkt. 1 </w:t>
      </w:r>
      <w:r w:rsidR="00AF122B">
        <w:rPr>
          <w:rFonts w:ascii="Times New Roman" w:hAnsi="Times New Roman" w:cs="Times New Roman"/>
          <w:sz w:val="24"/>
          <w:szCs w:val="24"/>
        </w:rPr>
        <w:t xml:space="preserve">,1a </w:t>
      </w:r>
      <w:r>
        <w:rPr>
          <w:rFonts w:ascii="Times New Roman" w:hAnsi="Times New Roman" w:cs="Times New Roman"/>
          <w:sz w:val="24"/>
          <w:szCs w:val="24"/>
        </w:rPr>
        <w:t xml:space="preserve">i 3-6;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 o  posiadaniu  gospodarstwa  rolnego  w  rozumieniu  przepisów  o  podatku 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380"/>
        <w:gridCol w:w="4320"/>
      </w:tblGrid>
      <w:tr w:rsidR="00CB30A8">
        <w:trPr>
          <w:trHeight w:val="27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rolnym  lub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prowadzeniu  działu  specjalnego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produkcji  rolnej  w  rozumieniu  przepisów</w:t>
            </w:r>
          </w:p>
        </w:tc>
      </w:tr>
      <w:tr w:rsidR="00CB30A8">
        <w:trPr>
          <w:trHeight w:val="27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podatku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dochodowym od osób fizycznych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8" w:rsidRDefault="00E60011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przepisów o podatku  dochodowym od</w:t>
            </w:r>
          </w:p>
        </w:tc>
      </w:tr>
    </w:tbl>
    <w:p w:rsidR="00CB30A8" w:rsidRDefault="00E60011" w:rsidP="00DB03A7">
      <w:pPr>
        <w:widowControl w:val="0"/>
        <w:autoSpaceDE w:val="0"/>
        <w:autoSpaceDN w:val="0"/>
        <w:adjustRightInd w:val="0"/>
        <w:spacing w:after="0" w:line="237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prawnych,  przez okres co najmniej 6 miesięcy bezpośrednio poprzedzających dzień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4308" w:rsidRDefault="000B4308" w:rsidP="00DB03A7">
      <w:pPr>
        <w:widowControl w:val="0"/>
        <w:tabs>
          <w:tab w:val="left" w:pos="5080"/>
          <w:tab w:val="left" w:pos="5520"/>
          <w:tab w:val="left" w:pos="6460"/>
          <w:tab w:val="left" w:pos="7460"/>
          <w:tab w:val="left" w:pos="830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złożenia wniosku;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0B4308" w:rsidRDefault="000B4308" w:rsidP="00DB03A7">
      <w:pPr>
        <w:widowControl w:val="0"/>
        <w:tabs>
          <w:tab w:val="left" w:pos="1980"/>
          <w:tab w:val="left" w:pos="5080"/>
          <w:tab w:val="left" w:pos="5520"/>
          <w:tab w:val="left" w:pos="6460"/>
          <w:tab w:val="left" w:pos="8300"/>
        </w:tabs>
        <w:autoSpaceDE w:val="0"/>
        <w:autoSpaceDN w:val="0"/>
        <w:adjustRightInd w:val="0"/>
        <w:spacing w:after="0" w:line="274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dokumenty</w:t>
      </w:r>
      <w:r>
        <w:rPr>
          <w:rFonts w:ascii="Times New Roman" w:hAnsi="Times New Roman" w:cs="Times New Roman"/>
          <w:sz w:val="24"/>
          <w:szCs w:val="24"/>
        </w:rPr>
        <w:tab/>
        <w:t>potwierdzające   zatrudnienie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8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ab/>
        <w:t>6   miesięcy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8"/>
          <w:sz w:val="24"/>
          <w:szCs w:val="24"/>
        </w:rPr>
        <w:t>bezpośrednio</w:t>
      </w:r>
    </w:p>
    <w:p w:rsidR="000B4308" w:rsidRDefault="000B4308" w:rsidP="00DB03A7">
      <w:pPr>
        <w:widowControl w:val="0"/>
        <w:tabs>
          <w:tab w:val="left" w:pos="5080"/>
          <w:tab w:val="left" w:pos="74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poprzedzających  dzień  złożenia  wniosku,</w:t>
      </w:r>
      <w:r>
        <w:rPr>
          <w:rFonts w:ascii="Times New Roman" w:hAnsi="Times New Roman" w:cs="Times New Roman"/>
          <w:sz w:val="24"/>
          <w:szCs w:val="24"/>
        </w:rPr>
        <w:tab/>
        <w:t>w  każdym  miesiącu,</w:t>
      </w:r>
      <w:r>
        <w:rPr>
          <w:rFonts w:ascii="Times New Roman" w:hAnsi="Times New Roman" w:cs="Times New Roman"/>
          <w:sz w:val="24"/>
          <w:szCs w:val="24"/>
        </w:rPr>
        <w:tab/>
        <w:t>co  najmniej  jednego</w:t>
      </w:r>
    </w:p>
    <w:p w:rsidR="000B4308" w:rsidRDefault="000B4308" w:rsidP="00DB03A7">
      <w:pPr>
        <w:widowControl w:val="0"/>
        <w:tabs>
          <w:tab w:val="left" w:pos="1980"/>
          <w:tab w:val="left" w:pos="5080"/>
          <w:tab w:val="left" w:pos="5520"/>
          <w:tab w:val="left" w:pos="6460"/>
          <w:tab w:val="left" w:pos="7460"/>
          <w:tab w:val="left" w:pos="8300"/>
        </w:tabs>
        <w:autoSpaceDE w:val="0"/>
        <w:autoSpaceDN w:val="0"/>
        <w:adjustRightInd w:val="0"/>
        <w:spacing w:after="0" w:line="273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ab/>
        <w:t>na podstawie  stosunku  pracy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ab/>
        <w:t>pełnym</w:t>
      </w:r>
      <w:r>
        <w:rPr>
          <w:rFonts w:ascii="Times New Roman" w:hAnsi="Times New Roman" w:cs="Times New Roman"/>
          <w:sz w:val="24"/>
          <w:szCs w:val="24"/>
        </w:rPr>
        <w:tab/>
        <w:t>wymiarze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w w:val="97"/>
          <w:sz w:val="24"/>
          <w:szCs w:val="24"/>
        </w:rPr>
        <w:t>czasu</w:t>
      </w:r>
      <w:r>
        <w:rPr>
          <w:rFonts w:ascii="Times New Roman" w:hAnsi="Times New Roman" w:cs="Times New Roman"/>
          <w:sz w:val="24"/>
          <w:szCs w:val="24"/>
        </w:rPr>
        <w:tab/>
        <w:t>pracy  oraz</w:t>
      </w:r>
    </w:p>
    <w:p w:rsidR="00CB30A8" w:rsidRDefault="000B4308" w:rsidP="00DB03A7">
      <w:pPr>
        <w:widowControl w:val="0"/>
        <w:tabs>
          <w:tab w:val="left" w:pos="5520"/>
          <w:tab w:val="left" w:pos="6460"/>
          <w:tab w:val="left" w:pos="7460"/>
          <w:tab w:val="left" w:pos="830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jego ubezpieczenie.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632" w:rsidRDefault="00F15632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Times New Roman" w:hAnsi="Times New Roman" w:cs="Times New Roman"/>
          <w:sz w:val="24"/>
          <w:szCs w:val="24"/>
        </w:rPr>
        <w:t>§ 13</w:t>
      </w: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Podmiot, przedszkole, szkoła lub producent rolny, którzy ubiegają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do wniosku o refundację dołączają dodatkowo: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08" w:right="140" w:hanging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oświadczenie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 w zakresie, o którym mowa w art. 37 ustawy z dnia 30 kwietnia 2004 r. o postępowaniu w sprawach dotyczących pomocy publiczne (jedn. Dz.U.</w:t>
      </w:r>
      <w:r w:rsidR="009D021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z 2007 r. Nr 59 poz. 404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wraz ze wszystkimi zaświadczeniami o uzyskanej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bieżącym roku podatkowym oraz w ciągu 2 poprzednich lat podatkowych (</w:t>
      </w:r>
      <w:r>
        <w:rPr>
          <w:rFonts w:ascii="Times New Roman" w:hAnsi="Times New Roman" w:cs="Times New Roman"/>
          <w:i/>
          <w:iCs/>
          <w:sz w:val="24"/>
          <w:szCs w:val="24"/>
        </w:rPr>
        <w:t>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potwierdzone za zgodność przez Wnioskodawcę ), </w:t>
      </w:r>
      <w:r>
        <w:rPr>
          <w:rFonts w:ascii="Times New Roman" w:hAnsi="Times New Roman" w:cs="Times New Roman"/>
          <w:sz w:val="24"/>
          <w:szCs w:val="24"/>
        </w:rPr>
        <w:t>W przypadku, gdy o pomoc de</w:t>
      </w:r>
      <w:r w:rsidR="00AF1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spółki komandytowej albo komandytowo-akcyjnej niebędący akcjonariuszem </w:t>
      </w:r>
      <w:r>
        <w:rPr>
          <w:rFonts w:ascii="Times New Roman" w:hAnsi="Times New Roman" w:cs="Times New Roman"/>
          <w:b/>
          <w:bCs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działalnością prowadzoną w tej spółce</w:t>
      </w:r>
      <w:r>
        <w:rPr>
          <w:rFonts w:ascii="Times New Roman" w:hAnsi="Times New Roman" w:cs="Times New Roman"/>
          <w:sz w:val="24"/>
          <w:szCs w:val="24"/>
        </w:rPr>
        <w:t xml:space="preserve">, należy przedstawić także oświadczenie </w:t>
      </w:r>
      <w:r w:rsidR="009D0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zaświadczenia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odnoszące się do tej spółki;</w:t>
      </w:r>
    </w:p>
    <w:p w:rsidR="00CB30A8" w:rsidRDefault="00CB30A8" w:rsidP="007D379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AF122B" w:rsidRDefault="00E60011" w:rsidP="001405B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8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informacje określone w przepisach wydanych na podstawie art. 37 ust. 2 a ustawy z dnia 30 kwietnia 2004 r. o postępowaniu w sprawach dotyczących pomocy publicznej, w przypadku gdy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spółki komandytowej albo komandytowo-akcyjnej niebędący akcjonariuszem, </w:t>
      </w:r>
      <w:r>
        <w:rPr>
          <w:rFonts w:ascii="Times New Roman" w:hAnsi="Times New Roman" w:cs="Times New Roman"/>
          <w:b/>
          <w:bCs/>
          <w:sz w:val="24"/>
          <w:szCs w:val="24"/>
        </w:rPr>
        <w:t>w związku z działalnością prowadzoną w tej spółce,</w:t>
      </w:r>
      <w:r>
        <w:rPr>
          <w:rFonts w:ascii="Times New Roman" w:hAnsi="Times New Roman" w:cs="Times New Roman"/>
          <w:sz w:val="24"/>
          <w:szCs w:val="24"/>
        </w:rPr>
        <w:t xml:space="preserve"> przedstawia się informacje odnoszące się do tej spółki oraz dodatkowo informacje, wskazane w treści rozporządzenia Rady Ministrów z dnia 29.03.2010 r. w sprawie zakresu informacji przedstawianych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 U. Nr 53,poz. 311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odnoszące się do tego wspólnika lub komplementariusza, Informacje przekazuje się na urzędowym formularzu oraz przez przekazanie sprawozdań finansowych.</w:t>
      </w:r>
    </w:p>
    <w:p w:rsidR="00AF122B" w:rsidRDefault="00AF122B" w:rsidP="007D379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126A23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CB30A8" w:rsidRDefault="00AF122B" w:rsidP="003920B0">
      <w:pPr>
        <w:widowControl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dołącza</w:t>
      </w:r>
      <w:r w:rsidR="00E60011">
        <w:rPr>
          <w:rFonts w:ascii="Times New Roman" w:hAnsi="Times New Roman" w:cs="Times New Roman"/>
          <w:sz w:val="24"/>
          <w:szCs w:val="24"/>
        </w:rPr>
        <w:t xml:space="preserve"> do wniosku ponadto:</w:t>
      </w:r>
    </w:p>
    <w:p w:rsidR="00CB30A8" w:rsidRDefault="00E60011" w:rsidP="00126A23">
      <w:pPr>
        <w:widowControl w:val="0"/>
        <w:numPr>
          <w:ilvl w:val="0"/>
          <w:numId w:val="13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 </w:t>
      </w:r>
      <w:r>
        <w:rPr>
          <w:rFonts w:ascii="Times New Roman" w:hAnsi="Times New Roman" w:cs="Times New Roman"/>
          <w:i/>
          <w:iCs/>
          <w:sz w:val="24"/>
          <w:szCs w:val="24"/>
        </w:rPr>
        <w:t>( na druku PUP</w:t>
      </w:r>
      <w:r>
        <w:rPr>
          <w:rFonts w:ascii="Times New Roman" w:hAnsi="Times New Roman" w:cs="Times New Roman"/>
          <w:sz w:val="24"/>
          <w:szCs w:val="24"/>
        </w:rPr>
        <w:t xml:space="preserve"> ) dotyczące: </w:t>
      </w:r>
    </w:p>
    <w:p w:rsidR="00CB30A8" w:rsidRDefault="00CB30A8" w:rsidP="00126A2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126A23">
      <w:pPr>
        <w:widowControl w:val="0"/>
        <w:numPr>
          <w:ilvl w:val="1"/>
          <w:numId w:val="13"/>
        </w:numPr>
        <w:tabs>
          <w:tab w:val="clear" w:pos="1440"/>
          <w:tab w:val="num" w:pos="612"/>
        </w:tabs>
        <w:overflowPunct w:val="0"/>
        <w:autoSpaceDE w:val="0"/>
        <w:autoSpaceDN w:val="0"/>
        <w:adjustRightInd w:val="0"/>
        <w:spacing w:after="0" w:line="213" w:lineRule="auto"/>
        <w:ind w:left="608" w:right="440" w:hanging="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się z warunkami ubiegania się o refundację, określonymi w rozporządzeniu wykonawczym, </w:t>
      </w:r>
    </w:p>
    <w:p w:rsidR="00CB30A8" w:rsidRDefault="00CB30A8" w:rsidP="00126A2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126A23">
      <w:pPr>
        <w:widowControl w:val="0"/>
        <w:numPr>
          <w:ilvl w:val="1"/>
          <w:numId w:val="13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13" w:lineRule="auto"/>
        <w:ind w:left="548" w:right="140" w:hanging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się z warunkami ubiegania się o pomoc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określonymi w stosownym rozporządzeniu unijnym, </w:t>
      </w:r>
    </w:p>
    <w:p w:rsidR="00CB30A8" w:rsidRDefault="00CB30A8" w:rsidP="00126A2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126A23">
      <w:pPr>
        <w:widowControl w:val="0"/>
        <w:numPr>
          <w:ilvl w:val="1"/>
          <w:numId w:val="13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zapoznania się z niniejszym Regulaminem, </w:t>
      </w: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37" w:lineRule="auto"/>
        <w:ind w:left="568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karalności za naruszenie przepisów prawa pracy,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62"/>
        </w:tabs>
        <w:overflowPunct w:val="0"/>
        <w:autoSpaceDE w:val="0"/>
        <w:autoSpaceDN w:val="0"/>
        <w:adjustRightInd w:val="0"/>
        <w:spacing w:after="0" w:line="213" w:lineRule="auto"/>
        <w:ind w:left="548" w:right="660" w:hanging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postępowania upadłościowego, likwidacyjnego, spełniania kryteriów do objęcia postepowaniem upadłościowym,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528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zwrotu pomocy na podstawie decyzji Komisji Europejskiej </w:t>
      </w: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37" w:lineRule="auto"/>
        <w:ind w:left="568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otrzymania innej pomocy ze  środków publicznych w odniesieniu do tych samych kosztów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left="568" w:hanging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przekroczenia limitu dopuszczalnej pomocy </w:t>
      </w:r>
    </w:p>
    <w:p w:rsidR="00CB30A8" w:rsidRDefault="00E60011" w:rsidP="00DB03A7">
      <w:pPr>
        <w:widowControl w:val="0"/>
        <w:numPr>
          <w:ilvl w:val="1"/>
          <w:numId w:val="13"/>
        </w:numPr>
        <w:tabs>
          <w:tab w:val="clear" w:pos="1440"/>
          <w:tab w:val="num" w:pos="508"/>
        </w:tabs>
        <w:overflowPunct w:val="0"/>
        <w:autoSpaceDE w:val="0"/>
        <w:autoSpaceDN w:val="0"/>
        <w:adjustRightInd w:val="0"/>
        <w:spacing w:after="0" w:line="237" w:lineRule="auto"/>
        <w:ind w:left="508" w:hanging="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stosunków majątkowych małżeńskich;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328" w:hanging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o refundację  stanowią także: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2"/>
          <w:numId w:val="13"/>
        </w:numPr>
        <w:tabs>
          <w:tab w:val="clear" w:pos="2160"/>
          <w:tab w:val="num" w:pos="713"/>
        </w:tabs>
        <w:overflowPunct w:val="0"/>
        <w:autoSpaceDE w:val="0"/>
        <w:autoSpaceDN w:val="0"/>
        <w:adjustRightInd w:val="0"/>
        <w:spacing w:after="0" w:line="223" w:lineRule="auto"/>
        <w:ind w:left="728" w:right="30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uzyskanie przez Wnioskodawcę niezbędnych pozwoleń do prowadzenia działalności ( np.: koncesja, pozwolenia, licencja, certyfikat ) w przypadku, gdy wymaga tego przepis prawa,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2"/>
          <w:numId w:val="13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aktualną umowa spółki w przypadku </w:t>
      </w:r>
      <w:r>
        <w:rPr>
          <w:rFonts w:ascii="Times New Roman" w:hAnsi="Times New Roman" w:cs="Times New Roman"/>
          <w:b/>
          <w:bCs/>
          <w:sz w:val="24"/>
          <w:szCs w:val="24"/>
        </w:rPr>
        <w:t>spółek cywilnych,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A8" w:rsidRDefault="00E60011" w:rsidP="00DB03A7">
      <w:pPr>
        <w:widowControl w:val="0"/>
        <w:numPr>
          <w:ilvl w:val="2"/>
          <w:numId w:val="13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rachunek bankowy Wnioskodawcy,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2"/>
          <w:numId w:val="13"/>
        </w:numPr>
        <w:tabs>
          <w:tab w:val="clear" w:pos="2160"/>
          <w:tab w:val="num" w:pos="713"/>
        </w:tabs>
        <w:overflowPunct w:val="0"/>
        <w:autoSpaceDE w:val="0"/>
        <w:autoSpaceDN w:val="0"/>
        <w:adjustRightInd w:val="0"/>
        <w:spacing w:after="0" w:line="213" w:lineRule="auto"/>
        <w:ind w:left="728" w:right="28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dotyczące zabezpieczenia zwrotu wnioskowanego dofinansowania, stosownie do wnioskowanego rodzaju zabezpieczenia 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122B" w:rsidRDefault="00E60011" w:rsidP="00DB03A7">
      <w:pPr>
        <w:widowControl w:val="0"/>
        <w:numPr>
          <w:ilvl w:val="2"/>
          <w:numId w:val="13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wskazane przez Organ Zatrudnienia, niezbędne do zbadania specyficznych</w:t>
      </w: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5" w:right="252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r>
        <w:rPr>
          <w:rFonts w:ascii="Times New Roman" w:hAnsi="Times New Roman" w:cs="Times New Roman"/>
          <w:sz w:val="24"/>
          <w:szCs w:val="24"/>
        </w:rPr>
        <w:t>zagadnień związanych z wnioskiem o refundacj</w:t>
      </w:r>
      <w:r w:rsidR="00AF122B">
        <w:rPr>
          <w:rFonts w:ascii="Times New Roman" w:hAnsi="Times New Roman" w:cs="Times New Roman"/>
          <w:sz w:val="24"/>
          <w:szCs w:val="24"/>
        </w:rPr>
        <w:t xml:space="preserve">ę ( np. uchwała zarządu </w:t>
      </w:r>
      <w:proofErr w:type="spellStart"/>
      <w:r w:rsidR="00AF122B">
        <w:rPr>
          <w:rFonts w:ascii="Times New Roman" w:hAnsi="Times New Roman" w:cs="Times New Roman"/>
          <w:sz w:val="24"/>
          <w:szCs w:val="24"/>
        </w:rPr>
        <w:t>spółki,</w:t>
      </w:r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2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umowa o współpracy z siecią franczyzową );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przypadku, gdy Organ Zatrudnienia uzna, iż do spełnienia warunków ubiegania się o refundację niezbędne jest zbadanie specyficznych zagadnień związanych ze złożonym wnioskiem o refundację, może żądać wglądu w dokumenty.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DB03A7">
      <w:pPr>
        <w:widowControl w:val="0"/>
        <w:numPr>
          <w:ilvl w:val="1"/>
          <w:numId w:val="14"/>
        </w:numPr>
        <w:tabs>
          <w:tab w:val="clear" w:pos="1440"/>
          <w:tab w:val="num" w:pos="4768"/>
        </w:tabs>
        <w:overflowPunct w:val="0"/>
        <w:autoSpaceDE w:val="0"/>
        <w:autoSpaceDN w:val="0"/>
        <w:adjustRightInd w:val="0"/>
        <w:spacing w:after="0" w:line="240" w:lineRule="auto"/>
        <w:ind w:left="4768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4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23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merytorycznej podlegają wnioski kompletne i prawidłowo sporządzone, zł</w:t>
      </w:r>
      <w:r w:rsidR="00A316BF">
        <w:rPr>
          <w:rFonts w:ascii="Times New Roman" w:hAnsi="Times New Roman" w:cs="Times New Roman"/>
          <w:sz w:val="24"/>
          <w:szCs w:val="24"/>
        </w:rPr>
        <w:t>ożone wraz z wymienionymi w § 11 -14</w:t>
      </w:r>
      <w:r>
        <w:rPr>
          <w:rFonts w:ascii="Times New Roman" w:hAnsi="Times New Roman" w:cs="Times New Roman"/>
          <w:sz w:val="24"/>
          <w:szCs w:val="24"/>
        </w:rPr>
        <w:t xml:space="preserve"> załącznikami, stanowiącymi komplet niezbędnych do ich rozpatrzenia dokumentów.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4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13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uwzględnieniu lub odmowie uwzględnienia wniosku o refundację Organ Z</w:t>
      </w:r>
      <w:r w:rsidR="00AF122B">
        <w:rPr>
          <w:rFonts w:ascii="Times New Roman" w:hAnsi="Times New Roman" w:cs="Times New Roman"/>
          <w:sz w:val="24"/>
          <w:szCs w:val="24"/>
        </w:rPr>
        <w:t xml:space="preserve">atrudnienia powiadamia Wnioskodawcę </w:t>
      </w:r>
      <w:r>
        <w:rPr>
          <w:rFonts w:ascii="Times New Roman" w:hAnsi="Times New Roman" w:cs="Times New Roman"/>
          <w:sz w:val="24"/>
          <w:szCs w:val="24"/>
        </w:rPr>
        <w:t xml:space="preserve">w formie pisemnej w terminie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5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 od dnia złożenia kompletnego wniosku (wraz ze wszystkimi dokumentami niezbędnymi do jego prawidłowej oceny). W przypadku nieuwzględnienia wniosku Organ Zatrudnienia podaje przyczynę odmowy.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6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negatywnego stanowiska Organu Zatrudnienia nie przysługuje odwołanie.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autoSpaceDE w:val="0"/>
        <w:autoSpaceDN w:val="0"/>
        <w:adjustRightInd w:val="0"/>
        <w:spacing w:after="0" w:line="240" w:lineRule="auto"/>
        <w:ind w:left="4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 III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autoSpaceDE w:val="0"/>
        <w:autoSpaceDN w:val="0"/>
        <w:adjustRightInd w:val="0"/>
        <w:spacing w:after="0" w:line="240" w:lineRule="auto"/>
        <w:ind w:left="2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Tryb rozpatrywania wniosków o refundację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CB30A8" w:rsidRDefault="00E60011" w:rsidP="00DB03A7">
      <w:pPr>
        <w:widowControl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następujący tryb rozpatrywania wniosków o refundację: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7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3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wnioski podlegają na wstępie ocenie formalnej dokonywanej przez pracownika Urzędu;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Pr="00126A23" w:rsidRDefault="00E60011" w:rsidP="00DB03A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wniosek  nie czyni zadość wymaganiom ustalonym w niniejszym Regulaminie, </w:t>
      </w:r>
      <w:r w:rsidRPr="00126A23">
        <w:rPr>
          <w:rFonts w:ascii="Times New Roman" w:hAnsi="Times New Roman" w:cs="Times New Roman"/>
          <w:sz w:val="24"/>
          <w:szCs w:val="24"/>
        </w:rPr>
        <w:t>należy wezwać Wnioskodawcę do usunięcia braków w terminie, określonym w wezwaniu z pouczeniem, że nieusunięcie tych braków spowoduje pozostawienie wniosku bez rozpatrzenia;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20B0" w:rsidRDefault="003920B0" w:rsidP="00DB03A7">
      <w:pPr>
        <w:widowControl w:val="0"/>
        <w:tabs>
          <w:tab w:val="left" w:pos="628"/>
          <w:tab w:val="left" w:pos="7388"/>
          <w:tab w:val="left" w:pos="8188"/>
        </w:tabs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9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Organ Zatrudnienia zastrzega sobie  możliwość  przeprowadzenia</w:t>
      </w:r>
      <w:r>
        <w:rPr>
          <w:rFonts w:ascii="Times New Roman" w:hAnsi="Times New Roman" w:cs="Times New Roman"/>
          <w:sz w:val="24"/>
          <w:szCs w:val="24"/>
        </w:rPr>
        <w:tab/>
        <w:t>wizyty</w:t>
      </w:r>
      <w:r>
        <w:rPr>
          <w:rFonts w:ascii="Times New Roman" w:hAnsi="Times New Roman" w:cs="Times New Roman"/>
          <w:sz w:val="24"/>
          <w:szCs w:val="24"/>
        </w:rPr>
        <w:tab/>
        <w:t>sprawdzającej</w:t>
      </w:r>
    </w:p>
    <w:p w:rsidR="003920B0" w:rsidRDefault="003920B0" w:rsidP="00DB03A7">
      <w:pPr>
        <w:widowControl w:val="0"/>
        <w:tabs>
          <w:tab w:val="left" w:pos="628"/>
        </w:tabs>
        <w:autoSpaceDE w:val="0"/>
        <w:autoSpaceDN w:val="0"/>
        <w:adjustRightInd w:val="0"/>
        <w:spacing w:after="0" w:line="273" w:lineRule="exact"/>
        <w:ind w:lef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>w miejscu  zamierzonego utworzenia przez</w:t>
      </w:r>
      <w:r w:rsidR="00AF122B">
        <w:rPr>
          <w:rFonts w:ascii="Times New Roman" w:hAnsi="Times New Roman" w:cs="Times New Roman"/>
          <w:sz w:val="24"/>
          <w:szCs w:val="24"/>
        </w:rPr>
        <w:t xml:space="preserve"> Wnioskodawcę</w:t>
      </w:r>
      <w:r>
        <w:rPr>
          <w:rFonts w:ascii="Times New Roman" w:hAnsi="Times New Roman" w:cs="Times New Roman"/>
          <w:sz w:val="24"/>
          <w:szCs w:val="24"/>
        </w:rPr>
        <w:t xml:space="preserve"> który  złożył  wniosek  o  refundację, stanowiska  pracy  dla skierowanego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bezrobotnego</w:t>
      </w:r>
      <w:r w:rsidR="003D184B">
        <w:rPr>
          <w:rFonts w:ascii="Times New Roman" w:hAnsi="Times New Roman" w:cs="Times New Roman"/>
          <w:sz w:val="24"/>
          <w:szCs w:val="24"/>
        </w:rPr>
        <w:t xml:space="preserve"> lub skierowanego opiekuna</w:t>
      </w:r>
      <w:r>
        <w:rPr>
          <w:rFonts w:ascii="Times New Roman" w:hAnsi="Times New Roman" w:cs="Times New Roman"/>
          <w:sz w:val="24"/>
          <w:szCs w:val="24"/>
        </w:rPr>
        <w:t>, jeżeli jest ona niezbędna do rozpatrzenia wniosku;</w:t>
      </w:r>
    </w:p>
    <w:p w:rsidR="003920B0" w:rsidRDefault="003920B0" w:rsidP="00DB03A7">
      <w:pPr>
        <w:widowControl w:val="0"/>
        <w:tabs>
          <w:tab w:val="left" w:pos="628"/>
          <w:tab w:val="left" w:pos="7388"/>
          <w:tab w:val="left" w:pos="8188"/>
        </w:tabs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3920B0" w:rsidRDefault="003920B0" w:rsidP="00DB03A7">
      <w:pPr>
        <w:widowControl w:val="0"/>
        <w:tabs>
          <w:tab w:val="left" w:pos="628"/>
          <w:tab w:val="left" w:pos="7388"/>
        </w:tabs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9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  pozostawieniu  wniosku  bez  rozpoznania  Organ  Zatrudnienia</w:t>
      </w:r>
      <w:r>
        <w:rPr>
          <w:rFonts w:ascii="Times New Roman" w:hAnsi="Times New Roman" w:cs="Times New Roman"/>
          <w:sz w:val="24"/>
          <w:szCs w:val="24"/>
        </w:rPr>
        <w:tab/>
        <w:t xml:space="preserve">informuje </w:t>
      </w:r>
      <w:r w:rsidR="003D184B">
        <w:rPr>
          <w:rFonts w:ascii="Times New Roman" w:hAnsi="Times New Roman" w:cs="Times New Roman"/>
          <w:sz w:val="24"/>
          <w:szCs w:val="24"/>
        </w:rPr>
        <w:t xml:space="preserve">Wnioskodawcę 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kompletne i prawidłowo sporządzone, zawierające wszystkie wymagane załączniki i oświadczenia, sprawdzone pod względem formalnym przez pracownika merytorycznego, przekazywane są do Komisji celem ich merytorycznego rozpatrzenia oraz zaopiniowania w Protokole oceny wniosku;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dokonuje analizy i oceny wniosków;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8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5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ocena każdego wniosku dokonywana jest przez Komisję w oparciu o następujące kryteria: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2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38" w:lineRule="auto"/>
        <w:ind w:left="1228" w:hanging="377"/>
        <w:jc w:val="both"/>
        <w:rPr>
          <w:rFonts w:ascii="Times New Roman" w:hAnsi="Times New Roman" w:cs="Times New Roman"/>
          <w:sz w:val="24"/>
          <w:szCs w:val="24"/>
        </w:rPr>
      </w:pPr>
      <w:r w:rsidRPr="00AF122B">
        <w:rPr>
          <w:rFonts w:ascii="Times New Roman" w:hAnsi="Times New Roman" w:cs="Times New Roman"/>
          <w:sz w:val="24"/>
          <w:szCs w:val="24"/>
        </w:rPr>
        <w:t>potrzeby lokalnego rynku pracy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hAnsi="Times New Roman" w:cs="Times New Roman"/>
          <w:sz w:val="24"/>
          <w:szCs w:val="24"/>
        </w:rPr>
        <w:t xml:space="preserve">kondycję ekonomiczną podmiotu, przedszkola, szkoły lub producenta rolnego,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13" w:lineRule="auto"/>
        <w:ind w:left="1208" w:right="5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zarejestrowanych w Urzędzie bezrobotnych o kwalifikacjach wymaganych przez podmiot, przedszkole, szkołę lub producenta rolnego,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3"/>
        </w:tabs>
        <w:overflowPunct w:val="0"/>
        <w:autoSpaceDE w:val="0"/>
        <w:autoSpaceDN w:val="0"/>
        <w:adjustRightInd w:val="0"/>
        <w:spacing w:after="0" w:line="213" w:lineRule="auto"/>
        <w:ind w:left="1208" w:right="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wnioskowana refundacja jest bezpośrednio i jednoznacznie związana z tworzonym stanowiskiem pracy,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3"/>
        </w:tabs>
        <w:overflowPunct w:val="0"/>
        <w:autoSpaceDE w:val="0"/>
        <w:autoSpaceDN w:val="0"/>
        <w:adjustRightInd w:val="0"/>
        <w:spacing w:after="0" w:line="213" w:lineRule="auto"/>
        <w:ind w:left="1208" w:right="5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celowość, zasadność i racjonalność wydatków, które mają podlegać refundacji, ze względu na rodzaj wyposażanych stanowisk pracy,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własny w kosztach wyposażenia lub doposażenia stanowiska pracy,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15" w:lineRule="auto"/>
        <w:ind w:left="1208" w:right="6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wywiązywanie się </w:t>
      </w:r>
      <w:r w:rsidR="003D184B">
        <w:rPr>
          <w:rFonts w:ascii="Times New Roman" w:hAnsi="Times New Roman" w:cs="Times New Roman"/>
          <w:sz w:val="24"/>
          <w:szCs w:val="24"/>
        </w:rPr>
        <w:t xml:space="preserve">Wnioskodawcy </w:t>
      </w:r>
      <w:r>
        <w:rPr>
          <w:rFonts w:ascii="Times New Roman" w:hAnsi="Times New Roman" w:cs="Times New Roman"/>
          <w:sz w:val="24"/>
          <w:szCs w:val="24"/>
        </w:rPr>
        <w:t xml:space="preserve">z umów z Urzędem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37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miejsca  wyposażenia/doposażenia stanowiska pracy,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okresu prowadzenia działalności gospodarczej, </w:t>
      </w: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38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zabezpieczenie zwrotu dokonanej refundacji,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3"/>
        </w:tabs>
        <w:overflowPunct w:val="0"/>
        <w:autoSpaceDE w:val="0"/>
        <w:autoSpaceDN w:val="0"/>
        <w:adjustRightInd w:val="0"/>
        <w:spacing w:after="0" w:line="213" w:lineRule="auto"/>
        <w:ind w:left="1208" w:right="60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wizyty sprawdzającej</w:t>
      </w:r>
      <w:r w:rsidR="00350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19"/>
        </w:numPr>
        <w:tabs>
          <w:tab w:val="clear" w:pos="720"/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posiadanych środków przeznaczonych na refundację w danym roku;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8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protokół oceny wniosku Komisja przedstawia Dyrektorowi Powiatowego Urzędu Pracy w Świnoujściu, działającemu w imieni</w:t>
      </w:r>
      <w:r w:rsidR="00126A23">
        <w:rPr>
          <w:rFonts w:ascii="Times New Roman" w:hAnsi="Times New Roman" w:cs="Times New Roman"/>
          <w:sz w:val="24"/>
          <w:szCs w:val="24"/>
        </w:rPr>
        <w:t xml:space="preserve">u Prezydenta Miasta Świnoujście.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Organ Zatrudnienia: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8" w:right="10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zapoznaniu się z wnioskiem o refundację i protokołem oceny wniosku, może wezwać </w:t>
      </w:r>
      <w:r w:rsidR="003D184B">
        <w:rPr>
          <w:rFonts w:ascii="Times New Roman" w:hAnsi="Times New Roman" w:cs="Times New Roman"/>
          <w:sz w:val="24"/>
          <w:szCs w:val="24"/>
        </w:rPr>
        <w:t xml:space="preserve">Wnioskodawcę </w:t>
      </w:r>
      <w:r>
        <w:rPr>
          <w:rFonts w:ascii="Times New Roman" w:hAnsi="Times New Roman" w:cs="Times New Roman"/>
          <w:sz w:val="24"/>
          <w:szCs w:val="24"/>
        </w:rPr>
        <w:t>do złożenia osobiście wyjaśnień co do treści wniosku i załączonych do niego załączników, złożenia dodatkowych dokumentów, podjąć decyzję o przeprowadzeniu wizyty sprawdzającej w miejscu zamierzonego utworzenia stanowiska prac</w:t>
      </w:r>
      <w:r w:rsidR="003D184B">
        <w:rPr>
          <w:rFonts w:ascii="Times New Roman" w:hAnsi="Times New Roman" w:cs="Times New Roman"/>
          <w:sz w:val="24"/>
          <w:szCs w:val="24"/>
        </w:rPr>
        <w:t>y dla skierowanego bezrobotnego lub skierowanego opiekuna,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20"/>
        </w:numPr>
        <w:tabs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rozstrzyga o uwzględnieniu lub odmowie uwzględnienia wniosku, </w:t>
      </w:r>
    </w:p>
    <w:p w:rsidR="0035086E" w:rsidRDefault="0035086E" w:rsidP="0035086E">
      <w:pPr>
        <w:widowControl w:val="0"/>
        <w:tabs>
          <w:tab w:val="num" w:pos="120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20"/>
        </w:numPr>
        <w:tabs>
          <w:tab w:val="num" w:pos="1208"/>
        </w:tabs>
        <w:overflowPunct w:val="0"/>
        <w:autoSpaceDE w:val="0"/>
        <w:autoSpaceDN w:val="0"/>
        <w:adjustRightInd w:val="0"/>
        <w:spacing w:after="0" w:line="237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termin zawarc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ia umowy o refundację;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0"/>
          <w:numId w:val="21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25" w:lineRule="auto"/>
        <w:ind w:left="788" w:right="580" w:hanging="4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Urząd niezwłocznie zawiadamia </w:t>
      </w:r>
      <w:r w:rsidR="003D184B">
        <w:rPr>
          <w:rFonts w:ascii="Times New Roman" w:hAnsi="Times New Roman" w:cs="Times New Roman"/>
          <w:sz w:val="23"/>
          <w:szCs w:val="23"/>
        </w:rPr>
        <w:t xml:space="preserve">Wnioskodawcę </w:t>
      </w:r>
      <w:r>
        <w:rPr>
          <w:rFonts w:ascii="Times New Roman" w:hAnsi="Times New Roman" w:cs="Times New Roman"/>
          <w:sz w:val="23"/>
          <w:szCs w:val="23"/>
        </w:rPr>
        <w:t>o czynnościach podjętych w jego sprawie, o których mowa powyżej, w pkt. 9.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8E24E8" w:rsidRPr="001405B7" w:rsidRDefault="00E60011" w:rsidP="00DB03A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88" w:right="3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jeżeli </w:t>
      </w:r>
      <w:r w:rsidR="003D184B">
        <w:rPr>
          <w:rFonts w:ascii="Times New Roman" w:hAnsi="Times New Roman" w:cs="Times New Roman"/>
          <w:sz w:val="23"/>
          <w:szCs w:val="23"/>
        </w:rPr>
        <w:t>Wnioskodawca</w:t>
      </w:r>
      <w:r>
        <w:rPr>
          <w:rFonts w:ascii="Times New Roman" w:hAnsi="Times New Roman" w:cs="Times New Roman"/>
          <w:sz w:val="23"/>
          <w:szCs w:val="23"/>
        </w:rPr>
        <w:t xml:space="preserve"> po zawiadomieniu przez Organ Zatrudnienia nie złoży dodatkowych wyjaśnień/dokumentów lub nie</w:t>
      </w:r>
      <w:r w:rsidR="003D184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 Komisji przeprowadzenia wizyty sprawdzającej, jego wniosek o refundację zostanie rozpatrzony odmownie, o cz</w:t>
      </w:r>
      <w:r w:rsidR="008E24E8">
        <w:rPr>
          <w:rFonts w:ascii="Times New Roman" w:hAnsi="Times New Roman" w:cs="Times New Roman"/>
          <w:sz w:val="24"/>
          <w:szCs w:val="24"/>
        </w:rPr>
        <w:t xml:space="preserve">ym Organ Zatrudnienia powiadomi </w:t>
      </w:r>
      <w:r w:rsidR="005B5E12">
        <w:rPr>
          <w:rFonts w:ascii="Times New Roman" w:hAnsi="Times New Roman" w:cs="Times New Roman"/>
          <w:sz w:val="24"/>
          <w:szCs w:val="24"/>
        </w:rPr>
        <w:t>W</w:t>
      </w:r>
      <w:r w:rsidR="008E24E8">
        <w:rPr>
          <w:rFonts w:ascii="Times New Roman" w:hAnsi="Times New Roman" w:cs="Times New Roman"/>
          <w:sz w:val="24"/>
          <w:szCs w:val="24"/>
        </w:rPr>
        <w:t>nioskodawcę</w:t>
      </w:r>
      <w:r>
        <w:rPr>
          <w:rFonts w:ascii="Times New Roman" w:hAnsi="Times New Roman" w:cs="Times New Roman"/>
          <w:sz w:val="24"/>
          <w:szCs w:val="24"/>
        </w:rPr>
        <w:t>, wskazując przyczynę odmowy</w:t>
      </w:r>
    </w:p>
    <w:p w:rsidR="0035086E" w:rsidRDefault="0035086E" w:rsidP="00DB03A7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CB30A8" w:rsidRDefault="00532F22" w:rsidP="00DB03A7">
      <w:pPr>
        <w:widowControl w:val="0"/>
        <w:numPr>
          <w:ilvl w:val="0"/>
          <w:numId w:val="2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7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nie może być</w:t>
      </w:r>
      <w:r w:rsidR="009D0212">
        <w:rPr>
          <w:rFonts w:ascii="Times New Roman" w:hAnsi="Times New Roman" w:cs="Times New Roman"/>
          <w:sz w:val="24"/>
          <w:szCs w:val="24"/>
        </w:rPr>
        <w:t xml:space="preserve"> przyzna</w:t>
      </w:r>
      <w:r w:rsidR="00E60011">
        <w:rPr>
          <w:rFonts w:ascii="Times New Roman" w:hAnsi="Times New Roman" w:cs="Times New Roman"/>
          <w:sz w:val="24"/>
          <w:szCs w:val="24"/>
        </w:rPr>
        <w:t xml:space="preserve">na na: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Pr="00F97E05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finansowanie  wyposażenia lub doposażenia nabywanego na podstawie umów  leasingu, </w:t>
      </w:r>
    </w:p>
    <w:p w:rsidR="00CB30A8" w:rsidRPr="00F97E05" w:rsidRDefault="00CB30A8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Pr="00F97E05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finansowanie zakupów od firmy zależnej, </w:t>
      </w:r>
    </w:p>
    <w:p w:rsidR="00CB30A8" w:rsidRPr="00F97E05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finansowanie wynagrodzeń wraz z pochodnymi, </w:t>
      </w:r>
    </w:p>
    <w:p w:rsidR="009F1057" w:rsidRPr="00F97E05" w:rsidRDefault="009F1057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lastRenderedPageBreak/>
        <w:t>zakup automatów do gier zręcznościowych, do napojów</w:t>
      </w:r>
    </w:p>
    <w:p w:rsidR="009F1057" w:rsidRPr="00F97E05" w:rsidRDefault="009F1057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zakup kasy fiskalnej, zakup drukarki fiskalnej</w:t>
      </w:r>
    </w:p>
    <w:p w:rsidR="009F1057" w:rsidRPr="00F97E05" w:rsidRDefault="009F1057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zakup samochodu, z wyjątkiem, w których wykorzystanie samochodu pozostaje w bezpośrednim związku z profilem </w:t>
      </w:r>
      <w:r w:rsidR="00532F22" w:rsidRPr="00F97E05">
        <w:rPr>
          <w:rFonts w:ascii="Times New Roman" w:hAnsi="Times New Roman" w:cs="Times New Roman"/>
          <w:sz w:val="24"/>
          <w:szCs w:val="24"/>
        </w:rPr>
        <w:t>tworzonego stanowiska pracy</w:t>
      </w:r>
      <w:r w:rsidRPr="00F97E05">
        <w:rPr>
          <w:rFonts w:ascii="Times New Roman" w:hAnsi="Times New Roman" w:cs="Times New Roman"/>
          <w:sz w:val="24"/>
          <w:szCs w:val="24"/>
        </w:rPr>
        <w:t>: koszt</w:t>
      </w:r>
      <w:r w:rsidR="00532F22" w:rsidRPr="00F97E05">
        <w:rPr>
          <w:rFonts w:ascii="Times New Roman" w:hAnsi="Times New Roman" w:cs="Times New Roman"/>
          <w:sz w:val="24"/>
          <w:szCs w:val="24"/>
        </w:rPr>
        <w:t xml:space="preserve"> samochodu nie może przekroczyć 8</w:t>
      </w:r>
      <w:r w:rsidRPr="00F97E05">
        <w:rPr>
          <w:rFonts w:ascii="Times New Roman" w:hAnsi="Times New Roman" w:cs="Times New Roman"/>
          <w:sz w:val="24"/>
          <w:szCs w:val="24"/>
        </w:rPr>
        <w:t xml:space="preserve">0% wnioskowanej kwoty ( w przypadku przyznania niższej kwoty niż wnioskowana- wartość </w:t>
      </w:r>
      <w:r w:rsidR="00532F22" w:rsidRPr="00F97E05">
        <w:rPr>
          <w:rFonts w:ascii="Times New Roman" w:hAnsi="Times New Roman" w:cs="Times New Roman"/>
          <w:sz w:val="24"/>
          <w:szCs w:val="24"/>
        </w:rPr>
        <w:t xml:space="preserve">samochodu nie może </w:t>
      </w:r>
      <w:proofErr w:type="spellStart"/>
      <w:r w:rsidR="00532F22" w:rsidRPr="00F97E05">
        <w:rPr>
          <w:rFonts w:ascii="Times New Roman" w:hAnsi="Times New Roman" w:cs="Times New Roman"/>
          <w:sz w:val="24"/>
          <w:szCs w:val="24"/>
        </w:rPr>
        <w:t>przekroczyc</w:t>
      </w:r>
      <w:proofErr w:type="spellEnd"/>
      <w:r w:rsidR="00532F22" w:rsidRPr="00F97E05">
        <w:rPr>
          <w:rFonts w:ascii="Times New Roman" w:hAnsi="Times New Roman" w:cs="Times New Roman"/>
          <w:sz w:val="24"/>
          <w:szCs w:val="24"/>
        </w:rPr>
        <w:t xml:space="preserve"> 8</w:t>
      </w:r>
      <w:r w:rsidRPr="00F97E05">
        <w:rPr>
          <w:rFonts w:ascii="Times New Roman" w:hAnsi="Times New Roman" w:cs="Times New Roman"/>
          <w:sz w:val="24"/>
          <w:szCs w:val="24"/>
        </w:rPr>
        <w:t>0% przyznanej kwoty)</w:t>
      </w:r>
    </w:p>
    <w:p w:rsidR="009F1057" w:rsidRPr="00F97E05" w:rsidRDefault="009F1057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zakup rzeczy używanych zakupionych na podstawie umowy kupna </w:t>
      </w:r>
      <w:r w:rsidR="00CF7E92" w:rsidRPr="00F97E05">
        <w:rPr>
          <w:rFonts w:ascii="Times New Roman" w:hAnsi="Times New Roman" w:cs="Times New Roman"/>
          <w:sz w:val="24"/>
          <w:szCs w:val="24"/>
        </w:rPr>
        <w:t>–</w:t>
      </w:r>
      <w:r w:rsidRPr="00F97E05">
        <w:rPr>
          <w:rFonts w:ascii="Times New Roman" w:hAnsi="Times New Roman" w:cs="Times New Roman"/>
          <w:sz w:val="24"/>
          <w:szCs w:val="24"/>
        </w:rPr>
        <w:t xml:space="preserve"> </w:t>
      </w:r>
      <w:r w:rsidR="00CF7E92" w:rsidRPr="00F97E05">
        <w:rPr>
          <w:rFonts w:ascii="Times New Roman" w:hAnsi="Times New Roman" w:cs="Times New Roman"/>
          <w:sz w:val="24"/>
          <w:szCs w:val="24"/>
        </w:rPr>
        <w:t>sprzedaży</w:t>
      </w:r>
    </w:p>
    <w:p w:rsidR="00CF7E92" w:rsidRPr="00F97E05" w:rsidRDefault="00CF7E92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na dokon</w:t>
      </w:r>
      <w:r w:rsidR="000F107D" w:rsidRPr="00F97E05">
        <w:rPr>
          <w:rFonts w:ascii="Times New Roman" w:hAnsi="Times New Roman" w:cs="Times New Roman"/>
          <w:sz w:val="24"/>
          <w:szCs w:val="24"/>
        </w:rPr>
        <w:t xml:space="preserve">ywanie zakupów od współmałżonka, osób pozostających z pracodawcą we wspólnym gospodarstwie domowym oraz </w:t>
      </w:r>
      <w:r w:rsidRPr="00F97E05">
        <w:rPr>
          <w:rFonts w:ascii="Times New Roman" w:hAnsi="Times New Roman" w:cs="Times New Roman"/>
          <w:sz w:val="24"/>
          <w:szCs w:val="24"/>
        </w:rPr>
        <w:t xml:space="preserve"> od innych członków rodziny.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22"/>
        </w:numPr>
        <w:tabs>
          <w:tab w:val="num" w:pos="713"/>
        </w:tabs>
        <w:overflowPunct w:val="0"/>
        <w:autoSpaceDE w:val="0"/>
        <w:autoSpaceDN w:val="0"/>
        <w:adjustRightInd w:val="0"/>
        <w:spacing w:after="0" w:line="213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opłat administracyjnych, skarbowych, składek ZUS, koncesji, licencji, kaucji,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2F22" w:rsidRPr="00F97E05" w:rsidRDefault="00532F22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pokrycie kosztów transportu, przesyłki, opakowania, dostawy, montażu</w:t>
      </w:r>
      <w:r w:rsidR="009D0212" w:rsidRPr="00F97E05">
        <w:rPr>
          <w:rFonts w:ascii="Times New Roman" w:hAnsi="Times New Roman" w:cs="Times New Roman"/>
          <w:sz w:val="24"/>
          <w:szCs w:val="24"/>
        </w:rPr>
        <w:t>,</w:t>
      </w:r>
    </w:p>
    <w:p w:rsidR="00532F22" w:rsidRPr="00F97E05" w:rsidRDefault="00532F22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szkolenia i kursy zatrudnianych osób bezrobotnych</w:t>
      </w:r>
      <w:r w:rsidR="009D0212" w:rsidRPr="00F97E05">
        <w:rPr>
          <w:rFonts w:ascii="Times New Roman" w:hAnsi="Times New Roman" w:cs="Times New Roman"/>
          <w:sz w:val="24"/>
          <w:szCs w:val="24"/>
        </w:rPr>
        <w:t>,</w:t>
      </w:r>
    </w:p>
    <w:p w:rsidR="003F4A27" w:rsidRPr="00F97E05" w:rsidRDefault="003F4A27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finansowanie licencji, koncesji, kaucji</w:t>
      </w:r>
      <w:r w:rsidR="009D0212" w:rsidRPr="00F97E05">
        <w:rPr>
          <w:rFonts w:ascii="Times New Roman" w:hAnsi="Times New Roman" w:cs="Times New Roman"/>
          <w:sz w:val="24"/>
          <w:szCs w:val="24"/>
        </w:rPr>
        <w:t>,</w:t>
      </w:r>
    </w:p>
    <w:p w:rsidR="00532F22" w:rsidRPr="00F97E05" w:rsidRDefault="00532F22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reklamę i promocję</w:t>
      </w:r>
      <w:r w:rsidR="009D0212" w:rsidRPr="00F97E05">
        <w:rPr>
          <w:rFonts w:ascii="Times New Roman" w:hAnsi="Times New Roman" w:cs="Times New Roman"/>
          <w:sz w:val="24"/>
          <w:szCs w:val="24"/>
        </w:rPr>
        <w:t>,</w:t>
      </w:r>
    </w:p>
    <w:p w:rsidR="00532F22" w:rsidRPr="00F97E05" w:rsidRDefault="00532F22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pokrycie kosztów podłączenia wszelkich mediów</w:t>
      </w:r>
      <w:r w:rsidR="00C07503">
        <w:rPr>
          <w:rFonts w:ascii="Times New Roman" w:hAnsi="Times New Roman" w:cs="Times New Roman"/>
          <w:sz w:val="24"/>
          <w:szCs w:val="24"/>
        </w:rPr>
        <w:t xml:space="preserve"> oraz abonamentów </w:t>
      </w:r>
      <w:r w:rsidR="00B96452" w:rsidRPr="00F97E05">
        <w:rPr>
          <w:rFonts w:ascii="Times New Roman" w:hAnsi="Times New Roman" w:cs="Times New Roman"/>
          <w:sz w:val="24"/>
          <w:szCs w:val="24"/>
        </w:rPr>
        <w:t>np. linii telefonicznych, Internetu a</w:t>
      </w:r>
      <w:r w:rsidR="003F4A27" w:rsidRPr="00F97E05">
        <w:rPr>
          <w:rFonts w:ascii="Times New Roman" w:hAnsi="Times New Roman" w:cs="Times New Roman"/>
          <w:sz w:val="24"/>
          <w:szCs w:val="24"/>
        </w:rPr>
        <w:t xml:space="preserve"> </w:t>
      </w:r>
      <w:r w:rsidR="00C07503">
        <w:rPr>
          <w:rFonts w:ascii="Times New Roman" w:hAnsi="Times New Roman" w:cs="Times New Roman"/>
          <w:sz w:val="24"/>
          <w:szCs w:val="24"/>
        </w:rPr>
        <w:t>także opłat administracyjnych</w:t>
      </w:r>
      <w:r w:rsidR="009D0212" w:rsidRPr="00F97E05">
        <w:rPr>
          <w:rFonts w:ascii="Times New Roman" w:hAnsi="Times New Roman" w:cs="Times New Roman"/>
          <w:sz w:val="24"/>
          <w:szCs w:val="24"/>
        </w:rPr>
        <w:t>,</w:t>
      </w:r>
    </w:p>
    <w:p w:rsidR="00CB30A8" w:rsidRPr="00F97E05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finansowanie oceny i wyceny rzeczoznawcy, </w:t>
      </w:r>
    </w:p>
    <w:p w:rsidR="00CB30A8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zakupu ziemi i nieruchomości;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wydatków inwestycyjnych obejmujących koszty budowy, </w:t>
      </w:r>
    </w:p>
    <w:p w:rsidR="00CB30A8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spłaty kredytów, pożyczek, </w:t>
      </w:r>
    </w:p>
    <w:p w:rsidR="00CB30A8" w:rsidRDefault="00CB30A8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0A8" w:rsidRDefault="00E60011" w:rsidP="00DB03A7">
      <w:pPr>
        <w:widowControl w:val="0"/>
        <w:numPr>
          <w:ilvl w:val="1"/>
          <w:numId w:val="22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lub modernizację lokali i budynków.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1415">
          <w:pgSz w:w="11900" w:h="16838"/>
          <w:pgMar w:top="556" w:right="1140" w:bottom="436" w:left="1152" w:header="708" w:footer="708" w:gutter="0"/>
          <w:cols w:space="708" w:equalWidth="0">
            <w:col w:w="9608"/>
          </w:cols>
          <w:noEndnote/>
        </w:sectPr>
      </w:pPr>
    </w:p>
    <w:p w:rsidR="005342FF" w:rsidRDefault="005342FF" w:rsidP="00DB03A7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podlegają refundacji koszty wyposażenia/doposażenia stanowiska pracy poniesione przed datą zawarcia umowy o refundację.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5342FF" w:rsidP="00DB03A7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1405B7">
        <w:rPr>
          <w:rFonts w:ascii="Times New Roman" w:hAnsi="Times New Roman" w:cs="Times New Roman"/>
          <w:sz w:val="24"/>
          <w:szCs w:val="24"/>
        </w:rPr>
        <w:t xml:space="preserve">       </w:t>
      </w:r>
      <w:r w:rsidR="00A316BF">
        <w:rPr>
          <w:rFonts w:ascii="Times New Roman" w:hAnsi="Times New Roman" w:cs="Times New Roman"/>
          <w:sz w:val="24"/>
          <w:szCs w:val="24"/>
        </w:rPr>
        <w:t xml:space="preserve">                      §1</w:t>
      </w:r>
      <w:r w:rsidR="004C0E01">
        <w:rPr>
          <w:rFonts w:ascii="Times New Roman" w:hAnsi="Times New Roman" w:cs="Times New Roman"/>
          <w:sz w:val="24"/>
          <w:szCs w:val="24"/>
        </w:rPr>
        <w:t>8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Wnioskodawców – osób fizycznych, </w:t>
      </w:r>
      <w:r>
        <w:rPr>
          <w:rFonts w:ascii="Times New Roman" w:hAnsi="Times New Roman" w:cs="Times New Roman"/>
          <w:b/>
          <w:bCs/>
          <w:sz w:val="24"/>
          <w:szCs w:val="24"/>
        </w:rPr>
        <w:t>warunkiem</w:t>
      </w:r>
      <w:r>
        <w:rPr>
          <w:rFonts w:ascii="Times New Roman" w:hAnsi="Times New Roman" w:cs="Times New Roman"/>
          <w:sz w:val="24"/>
          <w:szCs w:val="24"/>
        </w:rPr>
        <w:t xml:space="preserve"> zawarcia umowy o refundację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 </w:t>
      </w:r>
      <w:r>
        <w:rPr>
          <w:rFonts w:ascii="Times New Roman" w:hAnsi="Times New Roman" w:cs="Times New Roman"/>
          <w:b/>
          <w:bCs/>
          <w:sz w:val="24"/>
          <w:szCs w:val="24"/>
        </w:rPr>
        <w:t>zgoda współmałżonka Wnioskodawcy</w:t>
      </w:r>
      <w:r>
        <w:rPr>
          <w:rFonts w:ascii="Times New Roman" w:hAnsi="Times New Roman" w:cs="Times New Roman"/>
          <w:sz w:val="24"/>
          <w:szCs w:val="24"/>
        </w:rPr>
        <w:t>, pozostającego z nim we wspólnocie majątkowej oraz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00"/>
        <w:gridCol w:w="740"/>
        <w:gridCol w:w="500"/>
        <w:gridCol w:w="2540"/>
        <w:gridCol w:w="1420"/>
        <w:gridCol w:w="1760"/>
      </w:tblGrid>
      <w:tr w:rsidR="00D91415" w:rsidTr="00D91415">
        <w:trPr>
          <w:trHeight w:val="276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poręczeniu osoby fizycznej</w:t>
            </w: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zgoda współmałżonka poręczyciela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pozostającego z nim we</w:t>
            </w:r>
          </w:p>
        </w:tc>
      </w:tr>
      <w:tr w:rsidR="00D91415" w:rsidTr="00D91415">
        <w:trPr>
          <w:trHeight w:val="2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wspólnocie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majątkowej,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podpisem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złożonym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osobiście  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siedzibie  Urzędu</w:t>
            </w:r>
          </w:p>
        </w:tc>
      </w:tr>
      <w:tr w:rsidR="00D91415" w:rsidTr="00D91415">
        <w:trPr>
          <w:trHeight w:val="27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obecności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Urzędu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dniu  podpisania  umowy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refundację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 podpisem</w:t>
            </w:r>
          </w:p>
        </w:tc>
      </w:tr>
    </w:tbl>
    <w:p w:rsidR="00D91415" w:rsidRDefault="00D91415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poświadczonym notarialnie.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40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3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o refundację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refundacji jest umowa zawarta przez</w:t>
      </w:r>
      <w:r w:rsidR="003D184B">
        <w:rPr>
          <w:rFonts w:ascii="Times New Roman" w:hAnsi="Times New Roman" w:cs="Times New Roman"/>
          <w:sz w:val="24"/>
          <w:szCs w:val="24"/>
        </w:rPr>
        <w:t xml:space="preserve"> starostę w imieniu kt</w:t>
      </w:r>
      <w:r w:rsidR="00C07503">
        <w:rPr>
          <w:rFonts w:ascii="Times New Roman" w:hAnsi="Times New Roman" w:cs="Times New Roman"/>
          <w:sz w:val="24"/>
          <w:szCs w:val="24"/>
        </w:rPr>
        <w:t>óry reprezentuje Organ Zatrudnienia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C07503">
        <w:rPr>
          <w:rFonts w:ascii="Times New Roman" w:hAnsi="Times New Roman" w:cs="Times New Roman"/>
          <w:sz w:val="24"/>
          <w:szCs w:val="24"/>
        </w:rPr>
        <w:t xml:space="preserve">podmiotem, przedszkolem, szkołą, żłobkiem, klubem dziecięcym, podmiotem świadczącym usługi rehabilitacyjne </w:t>
      </w:r>
      <w:r>
        <w:rPr>
          <w:rFonts w:ascii="Times New Roman" w:hAnsi="Times New Roman" w:cs="Times New Roman"/>
          <w:sz w:val="24"/>
          <w:szCs w:val="24"/>
        </w:rPr>
        <w:t>lub producentem rolnym, zwana dalej „umową o refundację”.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refundację powinna być zawarta na piśmie pod rygorem nieważności oraz zawierać w szczególności zobowiązanie podmiotu, przedszkola, szkoły</w:t>
      </w:r>
      <w:r w:rsidR="008E24E8">
        <w:rPr>
          <w:rFonts w:ascii="Times New Roman" w:hAnsi="Times New Roman" w:cs="Times New Roman"/>
          <w:sz w:val="24"/>
          <w:szCs w:val="24"/>
        </w:rPr>
        <w:t>, żłobka, klubu dziecięcego, podmiotu świadczącego usługi rehabilitacyjne</w:t>
      </w:r>
      <w:r>
        <w:rPr>
          <w:rFonts w:ascii="Times New Roman" w:hAnsi="Times New Roman" w:cs="Times New Roman"/>
          <w:sz w:val="24"/>
          <w:szCs w:val="24"/>
        </w:rPr>
        <w:t xml:space="preserve"> lub producenta rolnego do: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24E8" w:rsidRPr="008E24E8" w:rsidRDefault="00D91415" w:rsidP="00DB03A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2" w:lineRule="auto"/>
        <w:ind w:left="728" w:right="480" w:hanging="3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zatrudnienia na </w:t>
      </w:r>
      <w:r w:rsidRPr="008E24E8">
        <w:rPr>
          <w:rFonts w:ascii="Times New Roman" w:hAnsi="Times New Roman" w:cs="Times New Roman"/>
          <w:sz w:val="24"/>
          <w:szCs w:val="24"/>
        </w:rPr>
        <w:t xml:space="preserve">wyposażonym lub doposażonym stanowisku pracy w pełnym wymiarze czasu pracy skierowanego bezrobotnego przez okres co najmniej 24 miesięcy; </w:t>
      </w:r>
      <w:r w:rsidR="008E24E8" w:rsidRPr="008E24E8">
        <w:rPr>
          <w:rFonts w:ascii="Times New Roman" w:hAnsi="Times New Roman" w:cs="Times New Roman"/>
          <w:sz w:val="24"/>
          <w:szCs w:val="24"/>
        </w:rPr>
        <w:t>skierowanego opiekuna co najmniej w połowie wymiaru czasu pracy,</w:t>
      </w:r>
      <w:r w:rsidR="008E24E8">
        <w:t xml:space="preserve"> </w:t>
      </w:r>
      <w:r w:rsidR="008E24E8" w:rsidRPr="008E24E8">
        <w:rPr>
          <w:rFonts w:ascii="Times New Roman" w:hAnsi="Times New Roman" w:cs="Times New Roman"/>
          <w:sz w:val="24"/>
          <w:szCs w:val="24"/>
        </w:rPr>
        <w:t>a w przypadku zatrudnienia na wyposażonym lub doposażonym stano</w:t>
      </w:r>
      <w:r w:rsidR="00757223">
        <w:rPr>
          <w:rFonts w:ascii="Times New Roman" w:hAnsi="Times New Roman" w:cs="Times New Roman"/>
          <w:sz w:val="24"/>
          <w:szCs w:val="24"/>
        </w:rPr>
        <w:t>wisku pracy, o którym mowa w § 3pkt.2-3</w:t>
      </w:r>
      <w:r w:rsidR="008E24E8" w:rsidRPr="008E24E8">
        <w:rPr>
          <w:rFonts w:ascii="Times New Roman" w:hAnsi="Times New Roman" w:cs="Times New Roman"/>
          <w:sz w:val="24"/>
          <w:szCs w:val="24"/>
        </w:rPr>
        <w:t>, skierowanego bezrobotnego, skierowanego opiekuna lub skierowanego poszukującego pracy absolwenta – co najmniej w połowie wymiaru czasu pracy;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D91415" w:rsidRDefault="00D91415" w:rsidP="00DB03A7">
      <w:pPr>
        <w:widowControl w:val="0"/>
        <w:numPr>
          <w:ilvl w:val="0"/>
          <w:numId w:val="24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5" w:lineRule="auto"/>
        <w:ind w:left="728" w:right="26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okres co najmniej 24 miesięcy stanowisk pracy utworzonych w związku z przyznaną refundacją;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rozliczenia,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24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26" w:lineRule="auto"/>
        <w:ind w:left="728" w:right="14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zwrotu, otrzymanych środków wraz z odsetkami, o których mowa w art. 46 ust. 2 ustawy, w wysokości proporcjonalnej do okresu niezatrudniania na utworzonych stanowiskach pracy skierowanych bezrobotnych, w przypadku niespełnienia warunków, o których mowa w pkt. 1 lub 2;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4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15" w:lineRule="auto"/>
        <w:ind w:left="728" w:right="2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zwrotu, otrzymanych środków wraz z odsetkami, o których mowa w art. 46 ust. 2 ustawy, w przypadku naruszenia pozostałych warunków umowy;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5B5E12" w:rsidRDefault="00D91415" w:rsidP="005B5E1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728" w:hanging="36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zwrotu równowartości odliczonego lub zwróconego, zgodnie z ustawą z dnia 11 marca 2004 r. o podatku od</w:t>
      </w:r>
      <w:r w:rsidR="009D0212" w:rsidRPr="00F97E05">
        <w:rPr>
          <w:rFonts w:ascii="Times New Roman" w:hAnsi="Times New Roman" w:cs="Times New Roman"/>
          <w:sz w:val="24"/>
          <w:szCs w:val="24"/>
        </w:rPr>
        <w:t xml:space="preserve"> towarów i usług ( Dz. U. z 2020</w:t>
      </w:r>
      <w:r w:rsidRPr="00F97E05">
        <w:rPr>
          <w:rFonts w:ascii="Times New Roman" w:hAnsi="Times New Roman" w:cs="Times New Roman"/>
          <w:sz w:val="24"/>
          <w:szCs w:val="24"/>
        </w:rPr>
        <w:t xml:space="preserve"> r. </w:t>
      </w:r>
      <w:r w:rsidR="009D0212" w:rsidRPr="00F97E05">
        <w:rPr>
          <w:rFonts w:ascii="Times New Roman" w:hAnsi="Times New Roman" w:cs="Times New Roman"/>
          <w:sz w:val="24"/>
          <w:szCs w:val="24"/>
        </w:rPr>
        <w:t xml:space="preserve">poz. 106,568,1065,1106) </w:t>
      </w:r>
      <w:r w:rsidRPr="00F97E05">
        <w:rPr>
          <w:rFonts w:ascii="Times New Roman" w:hAnsi="Times New Roman" w:cs="Times New Roman"/>
          <w:sz w:val="24"/>
          <w:szCs w:val="24"/>
        </w:rPr>
        <w:t xml:space="preserve">podatku naliczonego dotyczącego zakupionych towarów i usług w ramach przyznanej refundacji, w terminie: </w:t>
      </w:r>
    </w:p>
    <w:p w:rsidR="00D91415" w:rsidRPr="00F97E05" w:rsidRDefault="00D91415" w:rsidP="00DB03A7">
      <w:pPr>
        <w:widowControl w:val="0"/>
        <w:numPr>
          <w:ilvl w:val="1"/>
          <w:numId w:val="24"/>
        </w:numPr>
        <w:tabs>
          <w:tab w:val="clear" w:pos="1440"/>
          <w:tab w:val="num" w:pos="988"/>
        </w:tabs>
        <w:overflowPunct w:val="0"/>
        <w:autoSpaceDE w:val="0"/>
        <w:autoSpaceDN w:val="0"/>
        <w:adjustRightInd w:val="0"/>
        <w:spacing w:after="0" w:line="231" w:lineRule="auto"/>
        <w:ind w:left="988" w:hanging="354"/>
        <w:jc w:val="both"/>
        <w:rPr>
          <w:rFonts w:ascii="Times New Roman" w:hAnsi="Times New Roman" w:cs="Times New Roman"/>
          <w:sz w:val="24"/>
          <w:szCs w:val="24"/>
        </w:rPr>
        <w:sectPr w:rsidR="00D91415" w:rsidRPr="00F97E05" w:rsidSect="00D91415">
          <w:type w:val="continuous"/>
          <w:pgSz w:w="11900" w:h="16838"/>
          <w:pgMar w:top="614" w:right="1140" w:bottom="436" w:left="1152" w:header="708" w:footer="708" w:gutter="0"/>
          <w:cols w:space="708" w:equalWidth="0">
            <w:col w:w="9608"/>
          </w:cols>
          <w:noEndnote/>
        </w:sectPr>
      </w:pPr>
      <w:r w:rsidRPr="00F97E05">
        <w:rPr>
          <w:rFonts w:ascii="Times New Roman" w:hAnsi="Times New Roman" w:cs="Times New Roman"/>
          <w:sz w:val="24"/>
          <w:szCs w:val="24"/>
        </w:rPr>
        <w:t xml:space="preserve">określonym w umowie o refundację, nie dłuższym jednak niż 90 dni od dnia złożenia przez podmiot, przedszkole, szkołę lub producenta rolnego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5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27" w:lineRule="auto"/>
        <w:ind w:left="1064" w:hanging="35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30 dnia od dokonania przez urząd skarbowy zwrotu podatku na rzecz podmiotu, przedszkola, szkoły lub producenta rolnego – w przypadku gdy z deklaracji podatkowej dotyczącej podatku od towarów i usług, w której wykazano kwotę podatku naliczonego z tego tytułu, za dany okres rozliczeniowy wynika kwota do zwrotu;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0"/>
        <w:gridCol w:w="880"/>
      </w:tblGrid>
      <w:tr w:rsidR="00D91415" w:rsidRPr="00F97E05" w:rsidTr="00D91415">
        <w:trPr>
          <w:trHeight w:val="276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5">
              <w:rPr>
                <w:rFonts w:ascii="Times New Roman" w:hAnsi="Times New Roman" w:cs="Times New Roman"/>
                <w:sz w:val="24"/>
                <w:szCs w:val="24"/>
              </w:rPr>
              <w:t>8)  oznakowania  zakupionego  z  przyznanych  środków  sprzętu  oraz  wyposażenia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5">
              <w:rPr>
                <w:rFonts w:ascii="Times New Roman" w:hAnsi="Times New Roman" w:cs="Times New Roman"/>
                <w:w w:val="99"/>
                <w:sz w:val="24"/>
                <w:szCs w:val="24"/>
              </w:rPr>
              <w:t>zgodnie</w:t>
            </w:r>
          </w:p>
        </w:tc>
      </w:tr>
      <w:tr w:rsidR="00D91415" w:rsidRPr="00F97E05" w:rsidTr="00D91415">
        <w:trPr>
          <w:trHeight w:val="274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5">
              <w:rPr>
                <w:rFonts w:ascii="Times New Roman" w:hAnsi="Times New Roman" w:cs="Times New Roman"/>
                <w:sz w:val="24"/>
                <w:szCs w:val="24"/>
              </w:rPr>
              <w:t>z przedstawionym  w  umowie  wzorem.  Sprzęt  oraz  wyposażenie  powinno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5">
              <w:rPr>
                <w:rFonts w:ascii="Times New Roman" w:hAnsi="Times New Roman" w:cs="Times New Roman"/>
                <w:w w:val="97"/>
                <w:sz w:val="24"/>
                <w:szCs w:val="24"/>
              </w:rPr>
              <w:t>pozostać</w:t>
            </w:r>
          </w:p>
        </w:tc>
      </w:tr>
      <w:tr w:rsidR="00D91415" w:rsidRPr="00F97E05" w:rsidTr="00D91415">
        <w:trPr>
          <w:trHeight w:val="278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05">
              <w:rPr>
                <w:rFonts w:ascii="Times New Roman" w:hAnsi="Times New Roman" w:cs="Times New Roman"/>
                <w:sz w:val="24"/>
                <w:szCs w:val="24"/>
              </w:rPr>
              <w:t>oznakowane przez okres nie krótszy niż wskazany w pkt. 1;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415" w:rsidRPr="00F97E05" w:rsidRDefault="00D91415" w:rsidP="00DB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6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ind w:left="1004" w:hanging="568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oznakowania  utworzonego  stanowiska  pracy  zgodnie  z przedstawionym  w  umowie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wzorem. Stanowisko powinno zostać oznakowane przez okres nie krótszy niż wskazany w pkt 1.</w:t>
      </w:r>
    </w:p>
    <w:p w:rsidR="00D91415" w:rsidRPr="00F97E05" w:rsidRDefault="00A316BF" w:rsidP="00DB03A7">
      <w:pPr>
        <w:widowControl w:val="0"/>
        <w:autoSpaceDE w:val="0"/>
        <w:autoSpaceDN w:val="0"/>
        <w:adjustRightInd w:val="0"/>
        <w:spacing w:after="0" w:line="240" w:lineRule="auto"/>
        <w:ind w:left="4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3920B0" w:rsidP="00DB03A7">
      <w:pPr>
        <w:widowControl w:val="0"/>
        <w:tabs>
          <w:tab w:val="left" w:pos="344"/>
        </w:tabs>
        <w:overflowPunct w:val="0"/>
        <w:autoSpaceDE w:val="0"/>
        <w:autoSpaceDN w:val="0"/>
        <w:adjustRightInd w:val="0"/>
        <w:spacing w:after="0" w:line="226" w:lineRule="auto"/>
        <w:ind w:left="364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757223">
        <w:rPr>
          <w:rFonts w:ascii="Times New Roman" w:hAnsi="Times New Roman" w:cs="Times New Roman"/>
          <w:sz w:val="24"/>
          <w:szCs w:val="24"/>
        </w:rPr>
        <w:t>Wnioskodawca przedkłada</w:t>
      </w:r>
      <w:r w:rsidR="00D91415" w:rsidRPr="00F97E05">
        <w:rPr>
          <w:rFonts w:ascii="Times New Roman" w:hAnsi="Times New Roman" w:cs="Times New Roman"/>
          <w:sz w:val="24"/>
          <w:szCs w:val="24"/>
        </w:rPr>
        <w:t xml:space="preserve"> Organowi Zatrudnienia rozliczenie zawierające zestawienie kwot wydatkowanych od dnia zawarcia umowy o refundację na poszczególne wydatki ujęte w szczegółowej s</w:t>
      </w:r>
      <w:r w:rsidR="00A316BF">
        <w:rPr>
          <w:rFonts w:ascii="Times New Roman" w:hAnsi="Times New Roman" w:cs="Times New Roman"/>
          <w:sz w:val="24"/>
          <w:szCs w:val="24"/>
        </w:rPr>
        <w:t>pecyfikacji, o której mowa w § 10</w:t>
      </w:r>
      <w:r w:rsidR="00D91415" w:rsidRPr="00F97E05">
        <w:rPr>
          <w:rFonts w:ascii="Times New Roman" w:hAnsi="Times New Roman" w:cs="Times New Roman"/>
          <w:sz w:val="24"/>
          <w:szCs w:val="24"/>
        </w:rPr>
        <w:t xml:space="preserve"> pkt. 5 nin. Regulaminu.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15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Zestawienie, o którym mowa w ust. 1 nie może zawierać wydatków, na których finansowanie podmiot, przedszkole, szkoła</w:t>
      </w:r>
      <w:r w:rsidR="00757223">
        <w:rPr>
          <w:rFonts w:ascii="Times New Roman" w:hAnsi="Times New Roman" w:cs="Times New Roman"/>
          <w:sz w:val="24"/>
          <w:szCs w:val="24"/>
        </w:rPr>
        <w:t>, żłobek, klub dziecięcy, podmiot świadczący usługi rehabilitacyjne</w:t>
      </w:r>
      <w:r w:rsidRPr="00F97E05">
        <w:rPr>
          <w:rFonts w:ascii="Times New Roman" w:hAnsi="Times New Roman" w:cs="Times New Roman"/>
          <w:sz w:val="24"/>
          <w:szCs w:val="24"/>
        </w:rPr>
        <w:t xml:space="preserve"> lub producent rolny otrzymali wcześniej środki publiczne.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6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Organ Zatrudnienia na wniosek podmiotu, przedszkola, szkoły</w:t>
      </w:r>
      <w:r w:rsidR="00757223">
        <w:rPr>
          <w:rFonts w:ascii="Times New Roman" w:hAnsi="Times New Roman" w:cs="Times New Roman"/>
          <w:sz w:val="24"/>
          <w:szCs w:val="24"/>
        </w:rPr>
        <w:t>, żłobka, klubu dziecięcego. podmiotu  świadczącego usługi rehabilitacyjne</w:t>
      </w:r>
      <w:r w:rsidRPr="00F97E05">
        <w:rPr>
          <w:rFonts w:ascii="Times New Roman" w:hAnsi="Times New Roman" w:cs="Times New Roman"/>
          <w:sz w:val="24"/>
          <w:szCs w:val="24"/>
        </w:rPr>
        <w:t xml:space="preserve"> lub producenta rolnego, uznaje za prawidłowo poniesione również wydatki odbiegające od zawartych w szczegółowej specyfikacji, mieszczące się kwocie przyznanej refundacji, jeżeli stwierdzi zasadność ich poniesienia, biorąc pod uwagę specyfikę wyposażanego lub doposażonego stanowiska pracy.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5E12" w:rsidRPr="00F97E05" w:rsidRDefault="005B5E12" w:rsidP="00DB03A7">
      <w:pPr>
        <w:widowControl w:val="0"/>
        <w:tabs>
          <w:tab w:val="left" w:pos="4484"/>
          <w:tab w:val="left" w:pos="540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4.  Organ  Zatrudnienia  przed  dokonaniem</w:t>
      </w:r>
      <w:r w:rsidRPr="00F97E05">
        <w:rPr>
          <w:rFonts w:ascii="Times New Roman" w:hAnsi="Times New Roman" w:cs="Times New Roman"/>
          <w:sz w:val="24"/>
          <w:szCs w:val="24"/>
        </w:rPr>
        <w:tab/>
        <w:t>wypłaty</w:t>
      </w:r>
      <w:r w:rsidRPr="00F97E05">
        <w:rPr>
          <w:rFonts w:ascii="Times New Roman" w:hAnsi="Times New Roman" w:cs="Times New Roman"/>
          <w:sz w:val="24"/>
          <w:szCs w:val="24"/>
        </w:rPr>
        <w:tab/>
        <w:t>refundacji  i  skierowaniem  bezrobotnego</w:t>
      </w:r>
    </w:p>
    <w:p w:rsidR="005B5E12" w:rsidRPr="00F97E05" w:rsidRDefault="005B5E12" w:rsidP="00DB03A7">
      <w:pPr>
        <w:widowControl w:val="0"/>
        <w:tabs>
          <w:tab w:val="left" w:pos="5404"/>
        </w:tabs>
        <w:autoSpaceDE w:val="0"/>
        <w:autoSpaceDN w:val="0"/>
        <w:adjustRightInd w:val="0"/>
        <w:spacing w:after="0" w:line="273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do podmiotu,  przedszkola, szkoły</w:t>
      </w:r>
      <w:r>
        <w:rPr>
          <w:rFonts w:ascii="Times New Roman" w:hAnsi="Times New Roman" w:cs="Times New Roman"/>
          <w:sz w:val="24"/>
          <w:szCs w:val="24"/>
        </w:rPr>
        <w:t>, żłobka, klubu dziecięcego. podmiotu  świadczącego usługi rehabilitacyjne</w:t>
      </w:r>
      <w:r w:rsidRPr="00F97E05">
        <w:rPr>
          <w:rFonts w:ascii="Times New Roman" w:hAnsi="Times New Roman" w:cs="Times New Roman"/>
          <w:sz w:val="24"/>
          <w:szCs w:val="24"/>
        </w:rPr>
        <w:t xml:space="preserve"> lub producenta rolnego,,  stwierdza  utworzenie  stanowiska</w:t>
      </w:r>
    </w:p>
    <w:p w:rsidR="005B5E12" w:rsidRPr="00F97E05" w:rsidRDefault="005B5E12" w:rsidP="00DB03A7">
      <w:pPr>
        <w:widowControl w:val="0"/>
        <w:tabs>
          <w:tab w:val="left" w:pos="4484"/>
          <w:tab w:val="left" w:pos="540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pracy, jego wyposażenie lub doposażenie.</w:t>
      </w:r>
      <w:r w:rsidRPr="00F97E05">
        <w:rPr>
          <w:rFonts w:ascii="Times New Roman" w:hAnsi="Times New Roman" w:cs="Times New Roman"/>
          <w:sz w:val="24"/>
          <w:szCs w:val="24"/>
        </w:rPr>
        <w:tab/>
      </w:r>
      <w:r w:rsidRPr="00F97E05">
        <w:rPr>
          <w:rFonts w:ascii="Times New Roman" w:hAnsi="Times New Roman" w:cs="Times New Roman"/>
          <w:sz w:val="24"/>
          <w:szCs w:val="24"/>
        </w:rPr>
        <w:tab/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9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W rozliczeniu, o którym mowa w ust. 1, są wykazywane kwoty wydatków z uwzględnieniem podatku od towarów i usług; rozliczenie zawiera informację, czy podmiotowi, przedszkolu, szkole</w:t>
      </w:r>
      <w:r w:rsidR="00757223">
        <w:rPr>
          <w:rFonts w:ascii="Times New Roman" w:hAnsi="Times New Roman" w:cs="Times New Roman"/>
          <w:sz w:val="24"/>
          <w:szCs w:val="24"/>
        </w:rPr>
        <w:t xml:space="preserve">, żłobku, klubie dziecięcemu, podmiotowi </w:t>
      </w:r>
      <w:r w:rsidR="00A316BF">
        <w:rPr>
          <w:rFonts w:ascii="Times New Roman" w:hAnsi="Times New Roman" w:cs="Times New Roman"/>
          <w:sz w:val="24"/>
          <w:szCs w:val="24"/>
        </w:rPr>
        <w:t>świadczącemu usługi rehabilitacy</w:t>
      </w:r>
      <w:r w:rsidR="00757223">
        <w:rPr>
          <w:rFonts w:ascii="Times New Roman" w:hAnsi="Times New Roman" w:cs="Times New Roman"/>
          <w:sz w:val="24"/>
          <w:szCs w:val="24"/>
        </w:rPr>
        <w:t>jne</w:t>
      </w:r>
      <w:r w:rsidRPr="00F97E05">
        <w:rPr>
          <w:rFonts w:ascii="Times New Roman" w:hAnsi="Times New Roman" w:cs="Times New Roman"/>
          <w:sz w:val="24"/>
          <w:szCs w:val="24"/>
        </w:rPr>
        <w:t xml:space="preserve"> lub </w:t>
      </w:r>
      <w:r w:rsidRPr="00F97E05">
        <w:rPr>
          <w:rFonts w:ascii="Times New Roman" w:hAnsi="Times New Roman" w:cs="Times New Roman"/>
          <w:sz w:val="24"/>
          <w:szCs w:val="24"/>
        </w:rPr>
        <w:lastRenderedPageBreak/>
        <w:t xml:space="preserve">producentowi rolnemu przysługuje prawo do obniżenia kwoty podatku należnego o kwotę podatku naliczonego zawartego w wykazanych wydatkach lub prawo do zwrotu podatku naliczonego.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D91415" w:rsidP="00DB03A7">
      <w:pPr>
        <w:widowControl w:val="0"/>
        <w:numPr>
          <w:ilvl w:val="0"/>
          <w:numId w:val="2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6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Dopuszczalnymi dokumentami przy rozliczeniu, o którym mowa w ust. 1, są: faktury, rachunki od podmiotów gospodarczych wraz z dokumentacją ich zapłaty. Dokumenty potwierdzające zapłatę muszą być ściśle powiązane z rachunkiem, fakturą której dotyczą. Faktury, rachunki wystawione w języku obcym, winne być przetłumaczone przez tłumacza przysięgłego. </w:t>
      </w:r>
    </w:p>
    <w:p w:rsidR="00D91415" w:rsidRPr="00F97E05" w:rsidRDefault="00D91415" w:rsidP="00DB03A7">
      <w:pPr>
        <w:widowControl w:val="0"/>
        <w:numPr>
          <w:ilvl w:val="0"/>
          <w:numId w:val="2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Koszty zakupu udokumentowane zawarciem umowy kupna  –  sprzedaży nie  będą kosztami </w:t>
      </w:r>
    </w:p>
    <w:p w:rsidR="00D91415" w:rsidRPr="00F97E05" w:rsidRDefault="00D91415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D2499" w:rsidRPr="00F97E0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kwalifikowalnymi. Kosztami kwalifikowalnymi nie będą również koszty poniesione na ubezpieczenie towaru, przedłużenie gwarancji, koszty transportu.</w:t>
      </w:r>
    </w:p>
    <w:p w:rsidR="00D91415" w:rsidRPr="00F97E0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F97E05" w:rsidRDefault="009D2499" w:rsidP="00DB03A7">
      <w:pPr>
        <w:widowControl w:val="0"/>
        <w:autoSpaceDE w:val="0"/>
        <w:autoSpaceDN w:val="0"/>
        <w:adjustRightInd w:val="0"/>
        <w:spacing w:after="0" w:line="280" w:lineRule="exact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8. </w:t>
      </w:r>
      <w:r w:rsidRPr="00F97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415" w:rsidRPr="00F97E05">
        <w:rPr>
          <w:rFonts w:ascii="Times New Roman" w:hAnsi="Times New Roman" w:cs="Times New Roman"/>
          <w:sz w:val="24"/>
          <w:szCs w:val="24"/>
        </w:rPr>
        <w:t xml:space="preserve">Faktury VAT oraz rachunki wystawione przez podmioty gospodarcze muszą  zawierać </w:t>
      </w:r>
      <w:r w:rsidR="009D0212" w:rsidRPr="00F97E05">
        <w:rPr>
          <w:rFonts w:ascii="Times New Roman" w:hAnsi="Times New Roman" w:cs="Times New Roman"/>
          <w:sz w:val="24"/>
          <w:szCs w:val="24"/>
        </w:rPr>
        <w:t xml:space="preserve">  </w:t>
      </w:r>
      <w:r w:rsidRPr="00F97E05">
        <w:rPr>
          <w:rFonts w:ascii="Times New Roman" w:hAnsi="Times New Roman" w:cs="Times New Roman"/>
          <w:sz w:val="24"/>
          <w:szCs w:val="24"/>
        </w:rPr>
        <w:t xml:space="preserve"> </w:t>
      </w:r>
      <w:r w:rsidR="00D91415" w:rsidRPr="00F97E05">
        <w:rPr>
          <w:rFonts w:ascii="Times New Roman" w:hAnsi="Times New Roman" w:cs="Times New Roman"/>
          <w:sz w:val="24"/>
          <w:szCs w:val="24"/>
        </w:rPr>
        <w:t>obowiązującą stawkę podatku VAT, a w przypadku skorzystania ze zwolnienia z VAT należy wskazać przepis, na podstawie którego podatnik stosuje zwolnienie od podatku</w:t>
      </w:r>
      <w:r w:rsidRPr="00F97E05">
        <w:rPr>
          <w:rFonts w:ascii="Times New Roman" w:hAnsi="Times New Roman" w:cs="Times New Roman"/>
          <w:sz w:val="24"/>
          <w:szCs w:val="24"/>
        </w:rPr>
        <w:t>.</w:t>
      </w:r>
    </w:p>
    <w:p w:rsidR="00AC09AF" w:rsidRPr="00EB3F79" w:rsidRDefault="009D2499" w:rsidP="00DB03A7">
      <w:pPr>
        <w:widowControl w:val="0"/>
        <w:autoSpaceDE w:val="0"/>
        <w:autoSpaceDN w:val="0"/>
        <w:adjustRightInd w:val="0"/>
        <w:spacing w:after="0" w:line="280" w:lineRule="exact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>9.</w:t>
      </w:r>
      <w:r w:rsidRPr="00F97E05">
        <w:rPr>
          <w:rFonts w:ascii="Times New Roman" w:hAnsi="Times New Roman" w:cs="Times New Roman"/>
          <w:sz w:val="24"/>
          <w:szCs w:val="24"/>
        </w:rPr>
        <w:tab/>
      </w:r>
      <w:r w:rsidR="00A328AF" w:rsidRPr="00F97E05">
        <w:rPr>
          <w:rFonts w:ascii="Times New Roman" w:hAnsi="Times New Roman" w:cs="Times New Roman"/>
          <w:sz w:val="24"/>
          <w:szCs w:val="24"/>
        </w:rPr>
        <w:t>Transakcje powyżej 15.000,00 zł zgodnie z ustawą z dnia 06.03.2018r prawo przedsiębiorców muszą odbywać się za pośrednictwem rachunku płatniczego przedsiębiorcy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A316BF" w:rsidP="00DB03A7">
      <w:pPr>
        <w:widowControl w:val="0"/>
        <w:numPr>
          <w:ilvl w:val="1"/>
          <w:numId w:val="29"/>
        </w:numPr>
        <w:tabs>
          <w:tab w:val="clear" w:pos="1440"/>
          <w:tab w:val="num" w:pos="4844"/>
        </w:tabs>
        <w:overflowPunct w:val="0"/>
        <w:autoSpaceDE w:val="0"/>
        <w:autoSpaceDN w:val="0"/>
        <w:adjustRightInd w:val="0"/>
        <w:spacing w:after="0" w:line="240" w:lineRule="auto"/>
        <w:ind w:left="4844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29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3" w:lineRule="auto"/>
        <w:ind w:left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Zatrudnienia w trakcie trwania umowy o refundację dokonuje oceny prawidłowości wykonania umowy, w szczególności poprzez weryfikację spełnienia warunków, o których mowa w § 19 pkt. 1 i 2.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1415" w:rsidSect="00D91415">
          <w:type w:val="continuous"/>
          <w:pgSz w:w="11900" w:h="16838"/>
          <w:pgMar w:top="614" w:right="1140" w:bottom="436" w:left="1076" w:header="708" w:footer="708" w:gutter="0"/>
          <w:cols w:space="708" w:equalWidth="0">
            <w:col w:w="9684"/>
          </w:cols>
          <w:noEndnote/>
        </w:sect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zwrotu refundacji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A316BF" w:rsidP="00DB03A7">
      <w:pPr>
        <w:widowControl w:val="0"/>
        <w:numPr>
          <w:ilvl w:val="1"/>
          <w:numId w:val="30"/>
        </w:numPr>
        <w:tabs>
          <w:tab w:val="clear" w:pos="1440"/>
          <w:tab w:val="num" w:pos="4760"/>
        </w:tabs>
        <w:overflowPunct w:val="0"/>
        <w:autoSpaceDE w:val="0"/>
        <w:autoSpaceDN w:val="0"/>
        <w:adjustRightInd w:val="0"/>
        <w:spacing w:after="0" w:line="240" w:lineRule="auto"/>
        <w:ind w:left="476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8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Formą zabezpieczenia zwrotu refundacji może być poręczenie, weksel z poręczeniem wekslowym (awal), gwarancja bankowa, zastaw na prawach lub rzeczach, blokada środków zgromadzonych na rachunku bankowym albo akt notarialny o poddaniu się egzekucji przez dłużnika.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Zatrudnienia określa  termin złożenia zabezpieczenia zwrotu refundacji.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poręczenia zwrotu refundacji przez   osobę fizyczną   poręczyciel przedkłada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Organowi Zatrudnienia oświadczenie o uzyskiwanych dochodach ze wskazaniem źródła i kwoty dochodu oraz o aktualnych zobowiązaniach finansowych, z określeniem miesięcznej spłaty zadłużenia, podając jednocześnie imię, nazwisko, adres zamieszkania, numer PESEL, jeżeli został nadany, oraz nazwę i numer dokumentu potwierdzającego tożsamość.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numPr>
          <w:ilvl w:val="0"/>
          <w:numId w:val="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Poręczyciel, o którym mowa w ust. 3, potwierdza własnoręcznym podpisem prawdziwość informacji zwartych w oświadczeniu.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7B1C12" w:rsidP="00DB03A7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420" w:right="-39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91415" w:rsidRPr="00DE4BDA">
        <w:rPr>
          <w:rFonts w:ascii="Times New Roman" w:hAnsi="Times New Roman" w:cs="Times New Roman"/>
          <w:sz w:val="24"/>
          <w:szCs w:val="24"/>
        </w:rPr>
        <w:tab/>
        <w:t xml:space="preserve">Przy poręczeniu osób fizycznych wymaga się, aby były to dwie osoby w wieku do 70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415" w:rsidRPr="00DE4BDA">
        <w:rPr>
          <w:rFonts w:ascii="Times New Roman" w:hAnsi="Times New Roman" w:cs="Times New Roman"/>
          <w:sz w:val="24"/>
          <w:szCs w:val="24"/>
        </w:rPr>
        <w:t xml:space="preserve">roku życia, zatrudnione na czas nieokreślony lub określony min 36 miesięcy, licząc od dnia zawarcia umów, z wynagrodzeniem 60% przeciętnego wynagrodzenia brutto obowiązującego w dniu składania wniosku, wolnym od obciążeń z jakichkolwiek tytułów. </w:t>
      </w:r>
    </w:p>
    <w:p w:rsidR="00D91415" w:rsidRDefault="007B1C12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415">
        <w:rPr>
          <w:rFonts w:ascii="Times New Roman" w:hAnsi="Times New Roman" w:cs="Times New Roman"/>
          <w:sz w:val="24"/>
          <w:szCs w:val="24"/>
        </w:rPr>
        <w:t>W przypadku emerytów lub rencistów udzielających poręczenia, wymaga się aby były to osoby otrzymujące przychody wolne od obciążeń z jakichkolwiek tytułów w wysokości min. 40% przeciętnego wynagrodzenia netto.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38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Wyklucza się udzielanie poręczenia przez dwóch emerytów lub rencistów.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udzielająca poręczenia nie może już być poręczycielem innych zobowiązań (umów) lub poręczycielem wekslowym. Powyższe ustalenia dotyczą osób fizycznych będących poręczycielami zwrotu refundacji jednego stanowiska pracy.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przypadku, gdy refundacja obejmuje więcej niż jedno stanowisko pracy-wynagrodzenie / przychody wolne od obciążeń osób fizycznych, winny stanowić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odpowiednią krotność w/wym. wielkości.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Pr="00DE4BDA" w:rsidRDefault="007B1C12" w:rsidP="00DB03A7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1415" w:rsidRPr="00DE4BDA">
        <w:rPr>
          <w:rFonts w:ascii="Times New Roman" w:hAnsi="Times New Roman" w:cs="Times New Roman"/>
          <w:sz w:val="24"/>
          <w:szCs w:val="24"/>
        </w:rPr>
        <w:t>Weksel z poręczeniem wekslowym – awal, jeżeli poręczycielem wekslowym jest osoba fizyczna, to wymaga się aby była to osoba w wieku do 70 lat, zatrudniona na czas nieokreślony lub określony min 36 miesięcy licząc od dnia zawarcia umów,  z wynagrodzeniem 70% przeciętnego wynagrodzenia brutto obowiązującego w dniu składania wniosku, wolnym od obciążeń z jakichkolwiek tytułów</w:t>
      </w:r>
      <w:r w:rsidR="00D91415" w:rsidRPr="00DE4BDA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D91415" w:rsidRPr="00DE4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emerytów lub rencistów udzielających poręczenia wekslowego, wymaga się aby były to osoby otrzymujące przychody wolne od obciążeń z jakichkolwiek tytułów w wysokości min. 50% przeciętnego wynagrodzenia netto.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fizyczna udzielająca poręczenia wekslowego nie może już być poręczycielem innych zobowiązań (umów) lub poręczycielem innego weksla. 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ustalenia dotyczą osób fizycznych będących poręczycielami wekslowymi zwrotu refundacji jednego stanowiska pracy. </w:t>
      </w:r>
    </w:p>
    <w:p w:rsidR="00D91415" w:rsidRDefault="00D91415" w:rsidP="00DB03A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przypadku, gdy refundacja obejmuje więcej niż jedno stanowisko pracy-wynagrodzenie / przychody wolne od obciążeń osób fizycznych, winny stanowić odpowiednią krotność w/wym. wielkości.</w:t>
      </w:r>
    </w:p>
    <w:p w:rsidR="00D91415" w:rsidRDefault="00D91415" w:rsidP="00DB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A6" w:rsidRDefault="00916AA6" w:rsidP="00DB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AA6" w:rsidSect="00D91415">
          <w:type w:val="continuous"/>
          <w:pgSz w:w="11900" w:h="16838"/>
          <w:pgMar w:top="556" w:right="1140" w:bottom="436" w:left="1160" w:header="708" w:footer="708" w:gutter="0"/>
          <w:cols w:space="708" w:equalWidth="0">
            <w:col w:w="9600"/>
          </w:cols>
          <w:noEndnote/>
        </w:sectPr>
      </w:pPr>
    </w:p>
    <w:p w:rsidR="005A4775" w:rsidRDefault="005A4775" w:rsidP="00497A59">
      <w:pPr>
        <w:pStyle w:val="Default"/>
        <w:ind w:left="142" w:right="424"/>
        <w:jc w:val="both"/>
      </w:pPr>
      <w:r>
        <w:t xml:space="preserve">7. </w:t>
      </w:r>
      <w:r w:rsidRPr="00FE25C1">
        <w:t>Gwarancja bankowa – gwarancją bankową jest osobiste, nieodwołalne i nieprzenoszalne zobowiązanie banku-gwaranta, że w przypadku niedopełnienia przez osobę bezrobotną, absolwenta CIS lub absolwenta KIS warunków umowy o dofinansowanie, bank ten zapłaci bezwarunkowo, na pierwsze wezwanie Organu Zatrudnienia, każdą żądaną kwotę rzecz Gminy Miasta Świnoujście - Powiatowego Urzędu Pracy w Świnoujściu , po otrzymaniu pierwszego żądania na piśmie, popartego szczegółowym pisemnym uzasadnieniem powodów tego żądania, odnoszącego się do wspomnianej umowy o dofinansowanie. Gwarancja musi zostać udzielona na kwotę dofinansowania i odsetek ustawowych, na okres co najmnie</w:t>
      </w:r>
      <w:r>
        <w:t>j36</w:t>
      </w:r>
      <w:r w:rsidRPr="00FE25C1">
        <w:t xml:space="preserve"> miesięcy od dnia podpisania umowy o </w:t>
      </w:r>
      <w:r>
        <w:t>refundację.</w:t>
      </w:r>
    </w:p>
    <w:p w:rsidR="005A4775" w:rsidRDefault="005A4775" w:rsidP="00497A59">
      <w:pPr>
        <w:pStyle w:val="Default"/>
        <w:ind w:left="142" w:right="424"/>
        <w:jc w:val="both"/>
      </w:pPr>
    </w:p>
    <w:p w:rsidR="005A4775" w:rsidRDefault="005A4775" w:rsidP="00497A59">
      <w:pPr>
        <w:pStyle w:val="Default"/>
        <w:ind w:right="424"/>
        <w:jc w:val="both"/>
      </w:pPr>
      <w:r>
        <w:t xml:space="preserve">8. </w:t>
      </w:r>
      <w:r w:rsidRPr="00FE25C1">
        <w:t xml:space="preserve">Zastaw na prawach lub rzeczach- ustanawiane pomiędzy wierzycielem Gminą Miastem Świnoujście – Powiatowym Urzędem Pracy w Świnoujściu a </w:t>
      </w:r>
      <w:r>
        <w:t xml:space="preserve">podmiotem, przedszkolem, szkoła lub producentem rolnym, </w:t>
      </w:r>
      <w:r w:rsidRPr="00FE25C1">
        <w:t xml:space="preserve">który jest uprawniony do rozporządzania przedmiotem zastawu. Przedmiotem zastawu mogą być rzeczy lub prawa o wartości przekraczającej kwotę dofinansowania i ewentualnych odsetek ustawowych za okres </w:t>
      </w:r>
      <w:r>
        <w:t>2 lat.</w:t>
      </w:r>
    </w:p>
    <w:p w:rsidR="005A4775" w:rsidRDefault="005A4775" w:rsidP="00497A59">
      <w:pPr>
        <w:pStyle w:val="Default"/>
        <w:ind w:right="424"/>
        <w:jc w:val="both"/>
      </w:pPr>
    </w:p>
    <w:p w:rsidR="005A4775" w:rsidRDefault="005A4775" w:rsidP="00497A59">
      <w:pPr>
        <w:pStyle w:val="Default"/>
        <w:ind w:right="424"/>
        <w:jc w:val="both"/>
      </w:pPr>
      <w:r>
        <w:t xml:space="preserve">9. </w:t>
      </w:r>
      <w:r w:rsidRPr="00FE25C1">
        <w:t>Blokada rachunku bankowego – blokada środków pien</w:t>
      </w:r>
      <w:r>
        <w:t xml:space="preserve">iężnych </w:t>
      </w:r>
      <w:r w:rsidRPr="00FE25C1">
        <w:t>zgromadzonych na rachunku</w:t>
      </w:r>
      <w:r>
        <w:t xml:space="preserve"> bankowym w wysokości otrzymanej refundacji</w:t>
      </w:r>
      <w:r w:rsidRPr="00FE25C1">
        <w:t xml:space="preserve"> wraz z odsetkami ustawowymi</w:t>
      </w:r>
      <w:r>
        <w:t xml:space="preserve"> za okres 2 lat</w:t>
      </w:r>
      <w:r w:rsidRPr="00FE25C1">
        <w:t xml:space="preserve">. W czasie obowiązywania blokady, posiadacz rachunku bankowego nie może dysponować zablokowanymi środkami ani podejmować środków będących przedmiotem blokady bez uprzedniej zgody Organu Zatrudnienia </w:t>
      </w:r>
      <w:r>
        <w:t>.</w:t>
      </w:r>
      <w:r w:rsidRPr="00FE25C1">
        <w:t>Blokada dokonywana jest na okres co najmniej</w:t>
      </w:r>
      <w:r>
        <w:t xml:space="preserve"> 36</w:t>
      </w:r>
      <w:r w:rsidRPr="00FE25C1">
        <w:t xml:space="preserve"> miesięcy od dnia podpisania umowy </w:t>
      </w:r>
      <w:r>
        <w:t>o refundację.</w:t>
      </w:r>
    </w:p>
    <w:p w:rsidR="005A4775" w:rsidRDefault="005A4775" w:rsidP="00497A59">
      <w:pPr>
        <w:pStyle w:val="Default"/>
        <w:ind w:right="424"/>
        <w:jc w:val="both"/>
      </w:pPr>
    </w:p>
    <w:p w:rsidR="005A4775" w:rsidRDefault="005A4775" w:rsidP="00497A59">
      <w:pPr>
        <w:pStyle w:val="Default"/>
        <w:ind w:right="424"/>
        <w:jc w:val="both"/>
      </w:pPr>
      <w:r>
        <w:t xml:space="preserve">10. </w:t>
      </w:r>
      <w:r w:rsidRPr="00FE25C1">
        <w:t xml:space="preserve">Akt notarialny o poddaniu się egzekucji przez dłużnika – jest zgodą dłużnika na dobrowolne poddanie się egzekucji. Zawiera obowiązek zapłaty sumy pieniężnej w wysokości </w:t>
      </w:r>
      <w:r>
        <w:t xml:space="preserve">przyznanej refundacji wraz z odsetkami ustawowymi. </w:t>
      </w:r>
      <w:r w:rsidRPr="00FE25C1">
        <w:t xml:space="preserve">Termin do którego wierzyciel może wystąpić do nadanie temu aktowi klauzuli wykonalności wynosi </w:t>
      </w:r>
      <w:r>
        <w:t>48</w:t>
      </w:r>
      <w:r w:rsidRPr="00FE25C1">
        <w:t xml:space="preserve"> miesiące od dnia poddania się rygorowi egzekucji. Akt notarialny sporządzany jest po podpisaniu umowy o </w:t>
      </w:r>
      <w:r>
        <w:t>refundacje.</w:t>
      </w:r>
    </w:p>
    <w:p w:rsidR="005A4775" w:rsidRDefault="005A4775" w:rsidP="00DB03A7">
      <w:pPr>
        <w:pStyle w:val="Default"/>
        <w:jc w:val="both"/>
      </w:pPr>
      <w:r w:rsidRPr="00FE25C1">
        <w:t xml:space="preserve"> </w:t>
      </w:r>
    </w:p>
    <w:p w:rsidR="005A4775" w:rsidRDefault="005A4775" w:rsidP="00DB03A7">
      <w:pPr>
        <w:pStyle w:val="Default"/>
        <w:jc w:val="both"/>
      </w:pPr>
      <w:r>
        <w:t xml:space="preserve">11. </w:t>
      </w:r>
      <w:r w:rsidRPr="00FE25C1">
        <w:t xml:space="preserve">W przypadku zabezpieczeń wymienionych w ust. 5 i 6 poręczycielem może być: </w:t>
      </w:r>
    </w:p>
    <w:p w:rsidR="005A4775" w:rsidRDefault="005A4775" w:rsidP="00DB03A7">
      <w:pPr>
        <w:pStyle w:val="Default"/>
        <w:ind w:left="720"/>
        <w:jc w:val="both"/>
      </w:pPr>
      <w:r w:rsidRPr="00FE25C1">
        <w:t xml:space="preserve">1) osoba fizyczna: </w:t>
      </w:r>
    </w:p>
    <w:p w:rsidR="005A4775" w:rsidRDefault="005A4775" w:rsidP="00DB03A7">
      <w:pPr>
        <w:pStyle w:val="Default"/>
        <w:numPr>
          <w:ilvl w:val="1"/>
          <w:numId w:val="40"/>
        </w:numPr>
        <w:jc w:val="both"/>
      </w:pPr>
      <w:r w:rsidRPr="00FE25C1">
        <w:t xml:space="preserve">pozostająca w stosunku pracy z pracodawcą nie będącym w stanie likwidacji lub upadłości oraz nie będąca w okresie wypowiedzenia i wobec której, nie są ustanowione zajęcia sądowe lub administracyjne, </w:t>
      </w:r>
    </w:p>
    <w:p w:rsidR="005A4775" w:rsidRPr="00F97E05" w:rsidRDefault="005A4775" w:rsidP="00DB03A7">
      <w:pPr>
        <w:pStyle w:val="Default"/>
        <w:numPr>
          <w:ilvl w:val="1"/>
          <w:numId w:val="40"/>
        </w:numPr>
        <w:jc w:val="both"/>
        <w:rPr>
          <w:color w:val="auto"/>
        </w:rPr>
      </w:pPr>
      <w:r w:rsidRPr="00FE25C1">
        <w:t xml:space="preserve">prowadząca działalność gospodarczą, jeżeli ta działalność nie jest w stanie likwidacji, zawieszenia lub upadłości, lub też nie został złożony wniosek o jej </w:t>
      </w:r>
      <w:r w:rsidRPr="00F97E05">
        <w:rPr>
          <w:color w:val="auto"/>
        </w:rPr>
        <w:t xml:space="preserve">likwidację albo upadłość. </w:t>
      </w:r>
    </w:p>
    <w:p w:rsidR="005A4775" w:rsidRPr="00F97E05" w:rsidRDefault="005A4775" w:rsidP="00DB03A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7E05">
        <w:rPr>
          <w:rFonts w:ascii="Times New Roman" w:hAnsi="Times New Roman" w:cs="Times New Roman"/>
          <w:sz w:val="24"/>
          <w:szCs w:val="24"/>
        </w:rPr>
        <w:t xml:space="preserve">        c .  Pod uwagę brane są tylko dochody opodatkowane w Polsce.</w:t>
      </w:r>
    </w:p>
    <w:p w:rsidR="005A4775" w:rsidRDefault="005A4775" w:rsidP="00DB03A7">
      <w:pPr>
        <w:pStyle w:val="Default"/>
        <w:jc w:val="both"/>
      </w:pPr>
    </w:p>
    <w:p w:rsidR="005A4775" w:rsidRDefault="005A4775" w:rsidP="00DB03A7">
      <w:pPr>
        <w:pStyle w:val="Default"/>
        <w:ind w:firstLine="708"/>
        <w:jc w:val="both"/>
      </w:pPr>
      <w:r w:rsidRPr="00FE25C1">
        <w:lastRenderedPageBreak/>
        <w:t xml:space="preserve">2) osoba prawna, która nie jest w stanie likwidacji lub upadłości. </w:t>
      </w:r>
      <w:r>
        <w:t>Osoba prawna będąca poręczycielem dołącza: zaświadczenie o niezaleganiu w opłacaniu składek ZUS, zaświadczenie o niezaleganiu w podatkach oraz zeznanie podatkowe za poprzedni rok.</w:t>
      </w:r>
    </w:p>
    <w:p w:rsidR="005A4775" w:rsidRDefault="005A4775" w:rsidP="00DB03A7">
      <w:pPr>
        <w:pStyle w:val="Default"/>
        <w:jc w:val="both"/>
      </w:pPr>
    </w:p>
    <w:p w:rsidR="005A4775" w:rsidRDefault="005A4775" w:rsidP="00DB03A7">
      <w:pPr>
        <w:pStyle w:val="Default"/>
        <w:jc w:val="both"/>
      </w:pPr>
      <w:r w:rsidRPr="00FE25C1">
        <w:t>12. Poręczycielem nie może być</w:t>
      </w:r>
    </w:p>
    <w:p w:rsidR="005A4775" w:rsidRDefault="005A4775" w:rsidP="00DB03A7">
      <w:pPr>
        <w:pStyle w:val="Default"/>
        <w:jc w:val="both"/>
      </w:pPr>
      <w:r>
        <w:t xml:space="preserve"> a) </w:t>
      </w:r>
      <w:r w:rsidRPr="00FE25C1">
        <w:t xml:space="preserve"> współmałżonek </w:t>
      </w:r>
      <w:r>
        <w:t>Podmiotu</w:t>
      </w:r>
      <w:r w:rsidRPr="00FE25C1">
        <w:t xml:space="preserve"> </w:t>
      </w:r>
      <w:r>
        <w:t>, osoby prowadzącej szkołę ,przedszkole</w:t>
      </w:r>
      <w:r w:rsidR="000E7ACF">
        <w:t>, żłobku</w:t>
      </w:r>
      <w:r>
        <w:t xml:space="preserve"> lub producenta rolnego, ani </w:t>
      </w:r>
      <w:r w:rsidRPr="00FE25C1">
        <w:t xml:space="preserve"> inny członek rodziny prowadzący z nim wspólne gospodarstwo domowe. </w:t>
      </w:r>
    </w:p>
    <w:p w:rsidR="007B1C12" w:rsidRPr="00F97E05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F97E05" w:rsidRDefault="005A4775" w:rsidP="00DB03A7">
      <w:pPr>
        <w:pStyle w:val="Default"/>
        <w:jc w:val="both"/>
        <w:rPr>
          <w:color w:val="auto"/>
        </w:rPr>
      </w:pPr>
      <w:r w:rsidRPr="00F97E05">
        <w:rPr>
          <w:color w:val="auto"/>
        </w:rPr>
        <w:t>b) pracownicy zatrudnieni przez wnioskodawcę, z wyjątkiem osób posiadających dochody z innego źródła na wymaganym poziomie</w:t>
      </w:r>
    </w:p>
    <w:p w:rsidR="005A4775" w:rsidRDefault="005A4775" w:rsidP="00DB03A7">
      <w:pPr>
        <w:pStyle w:val="Default"/>
        <w:jc w:val="both"/>
      </w:pPr>
    </w:p>
    <w:p w:rsidR="005A4775" w:rsidRDefault="005A4775" w:rsidP="00DB03A7">
      <w:pPr>
        <w:pStyle w:val="Default"/>
        <w:jc w:val="both"/>
      </w:pPr>
      <w:r w:rsidRPr="00FE25C1">
        <w:t>13. Zabezpieczenie w postaci poręczenia osób fizycznych i weksla z poręczeniem wymaga dodatkowo akceptacji małżonków poręczycieli złożonej na piśmie</w:t>
      </w:r>
      <w:r>
        <w:t xml:space="preserve"> w obecności pracownika Urzędu, w </w:t>
      </w:r>
      <w:r w:rsidRPr="00DB35D9">
        <w:rPr>
          <w:b/>
        </w:rPr>
        <w:t>przypadku gdy osoby te pozostają we wspólności majątkowej</w:t>
      </w:r>
    </w:p>
    <w:p w:rsidR="005A4775" w:rsidRDefault="005A4775" w:rsidP="00DB03A7">
      <w:pPr>
        <w:pStyle w:val="Default"/>
        <w:jc w:val="both"/>
      </w:pPr>
    </w:p>
    <w:p w:rsidR="00683044" w:rsidRDefault="00683044" w:rsidP="00DB03A7">
      <w:pPr>
        <w:pStyle w:val="Default"/>
        <w:jc w:val="both"/>
        <w:rPr>
          <w:shd w:val="clear" w:color="auto" w:fill="FFFFFF"/>
        </w:rPr>
      </w:pPr>
      <w:r>
        <w:t xml:space="preserve">14. W przypadku śmierci Podmiotu istnieje możliwość kontynuowania umowy przez tzw. zarządcę sukcesyjnego na podstawie </w:t>
      </w:r>
      <w:r w:rsidRPr="00683044">
        <w:t xml:space="preserve">ustawy z </w:t>
      </w:r>
      <w:r w:rsidRPr="00683044">
        <w:rPr>
          <w:shd w:val="clear" w:color="auto" w:fill="FFFFFF"/>
        </w:rPr>
        <w:t>dnia 5 lipca 2018 r. o zarządzie sukcesyjnym przedsiębiorstwem osoby fizycznej</w:t>
      </w:r>
      <w:r>
        <w:rPr>
          <w:shd w:val="clear" w:color="auto" w:fill="FFFFFF"/>
        </w:rPr>
        <w:t>.</w:t>
      </w:r>
    </w:p>
    <w:p w:rsidR="00683044" w:rsidRPr="00683044" w:rsidRDefault="00683044" w:rsidP="00DB03A7">
      <w:pPr>
        <w:pStyle w:val="Default"/>
        <w:jc w:val="both"/>
      </w:pPr>
    </w:p>
    <w:p w:rsidR="005A4775" w:rsidRDefault="005A4775" w:rsidP="00DB03A7">
      <w:pPr>
        <w:pStyle w:val="Default"/>
        <w:jc w:val="both"/>
      </w:pPr>
      <w:r w:rsidRPr="00FE25C1">
        <w:t xml:space="preserve">14. Ostateczną decyzję w sprawie formy zabezpieczenia, liczby poręczycieli podejmuje Organ Zatrudnienia uwzględniając wysokość </w:t>
      </w:r>
      <w:r>
        <w:t xml:space="preserve">przyznanej refundacji, posiadane przez wnioskodawcę </w:t>
      </w:r>
      <w:r w:rsidRPr="00FE25C1">
        <w:t xml:space="preserve">zabezpieczenie materialne oraz osiągane przez poręczycieli dochody. </w:t>
      </w:r>
    </w:p>
    <w:p w:rsidR="005A4775" w:rsidRDefault="005A4775" w:rsidP="00DB03A7">
      <w:pPr>
        <w:pStyle w:val="Default"/>
        <w:jc w:val="both"/>
      </w:pPr>
    </w:p>
    <w:p w:rsidR="005A4775" w:rsidRDefault="005A4775" w:rsidP="00497A59">
      <w:pPr>
        <w:pStyle w:val="Default"/>
        <w:jc w:val="both"/>
      </w:pPr>
      <w:r w:rsidRPr="00FE25C1">
        <w:t xml:space="preserve">15. Łącznie z wekslem in blanco z poręczeniem wekslowym złożona powinna być deklaracja wekslowa wystawcy weksla i poręczycieli. Wystawca weksla winien opatrzyć weksel klauzulą „bez protestu”. </w:t>
      </w:r>
    </w:p>
    <w:p w:rsidR="00497A59" w:rsidRPr="003742E3" w:rsidRDefault="00497A59" w:rsidP="00497A59">
      <w:pPr>
        <w:pStyle w:val="Default"/>
        <w:jc w:val="both"/>
      </w:pPr>
    </w:p>
    <w:p w:rsidR="005A4775" w:rsidRDefault="005A4775" w:rsidP="00DB03A7">
      <w:pPr>
        <w:widowControl w:val="0"/>
        <w:numPr>
          <w:ilvl w:val="0"/>
          <w:numId w:val="3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>Koszty związane z ustanowieniem prawnego zabezpieczenia zwrotu refundacji ponosi podmiot, szkoła, przedszkole</w:t>
      </w:r>
      <w:r w:rsidR="000E7ACF">
        <w:rPr>
          <w:rFonts w:ascii="Times New Roman" w:hAnsi="Times New Roman" w:cs="Times New Roman"/>
          <w:sz w:val="24"/>
          <w:szCs w:val="24"/>
        </w:rPr>
        <w:t>, żłobek, klub dziecięcy</w:t>
      </w:r>
      <w:r w:rsidRPr="003742E3">
        <w:rPr>
          <w:rFonts w:ascii="Times New Roman" w:hAnsi="Times New Roman" w:cs="Times New Roman"/>
          <w:sz w:val="24"/>
          <w:szCs w:val="24"/>
        </w:rPr>
        <w:t xml:space="preserve"> lub producent rolny. </w:t>
      </w:r>
    </w:p>
    <w:p w:rsidR="000E7ACF" w:rsidRDefault="000E7ACF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CF" w:rsidRPr="008C3670" w:rsidRDefault="008C3670" w:rsidP="00DB03A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70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 Zwroty otrzymanych środków na zasadach, o których mowa a art. 46 ust. 2,2b i 2c ustawy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A316BF">
      <w:pPr>
        <w:widowControl w:val="0"/>
        <w:autoSpaceDE w:val="0"/>
        <w:autoSpaceDN w:val="0"/>
        <w:adjustRightInd w:val="0"/>
        <w:ind w:left="404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>ROZDZIAŁ VI</w:t>
      </w:r>
    </w:p>
    <w:p w:rsidR="005A4775" w:rsidRPr="003742E3" w:rsidRDefault="005A4775" w:rsidP="00A316BF">
      <w:pPr>
        <w:widowControl w:val="0"/>
        <w:autoSpaceDE w:val="0"/>
        <w:autoSpaceDN w:val="0"/>
        <w:adjustRightInd w:val="0"/>
        <w:ind w:left="358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5A4775" w:rsidRPr="003742E3" w:rsidRDefault="00A316BF" w:rsidP="00DB03A7">
      <w:pPr>
        <w:widowControl w:val="0"/>
        <w:numPr>
          <w:ilvl w:val="1"/>
          <w:numId w:val="37"/>
        </w:numPr>
        <w:tabs>
          <w:tab w:val="clear" w:pos="1440"/>
          <w:tab w:val="num" w:pos="4760"/>
        </w:tabs>
        <w:overflowPunct w:val="0"/>
        <w:autoSpaceDE w:val="0"/>
        <w:autoSpaceDN w:val="0"/>
        <w:adjustRightInd w:val="0"/>
        <w:spacing w:after="0" w:line="240" w:lineRule="auto"/>
        <w:ind w:left="476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DB03A7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 xml:space="preserve">Niniejszy regulamin ma zastosowanie do realizowanych projektów w zakresie promocji zatrudnienia, łagodzenia skutków bezrobocia i aktywizacji zawodowej bezrobotnych, wynikających z programów operacyjnych współfinansowanych ze środków Europejskiego Funduszu Społecznego i Funduszu Pracy. 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DB03A7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 xml:space="preserve">Organ Zatrudnienia w trakcie trwania umowy o refundację dokonuje oceny prawidłowości wykonania umowy. 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DB03A7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5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 xml:space="preserve">W sprawach nie unormowanych niniejszym Regulaminem znajdują zastosowanie przepisy aktów prawnych wymienione na wstępie. 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A316BF" w:rsidRDefault="005A4775" w:rsidP="00A316BF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>W sprawach umów regulujących warunki refundacji wyposażenia lub doposażenia stanowiska pracy dla skierowanego bezrobotnego</w:t>
      </w:r>
      <w:r w:rsidR="00757223">
        <w:rPr>
          <w:rFonts w:ascii="Times New Roman" w:hAnsi="Times New Roman" w:cs="Times New Roman"/>
          <w:sz w:val="24"/>
          <w:szCs w:val="24"/>
        </w:rPr>
        <w:t xml:space="preserve"> lub skierowanego opiekuna</w:t>
      </w:r>
      <w:r w:rsidRPr="003742E3">
        <w:rPr>
          <w:rFonts w:ascii="Times New Roman" w:hAnsi="Times New Roman" w:cs="Times New Roman"/>
          <w:sz w:val="24"/>
          <w:szCs w:val="24"/>
        </w:rPr>
        <w:t xml:space="preserve"> mają zastosowanie postanowienia nin. Regulaminu, przepisy wymienione na wstępie oraz przepisy Kodeksu cywilnego. </w:t>
      </w:r>
    </w:p>
    <w:p w:rsidR="005A4775" w:rsidRPr="003742E3" w:rsidRDefault="00A316BF" w:rsidP="00DB03A7">
      <w:pPr>
        <w:widowControl w:val="0"/>
        <w:numPr>
          <w:ilvl w:val="1"/>
          <w:numId w:val="37"/>
        </w:numPr>
        <w:tabs>
          <w:tab w:val="clear" w:pos="1440"/>
          <w:tab w:val="num" w:pos="4760"/>
        </w:tabs>
        <w:overflowPunct w:val="0"/>
        <w:autoSpaceDE w:val="0"/>
        <w:autoSpaceDN w:val="0"/>
        <w:adjustRightInd w:val="0"/>
        <w:spacing w:after="0" w:line="240" w:lineRule="auto"/>
        <w:ind w:left="476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DB03A7">
      <w:pPr>
        <w:widowControl w:val="0"/>
        <w:overflowPunct w:val="0"/>
        <w:autoSpaceDE w:val="0"/>
        <w:autoSpaceDN w:val="0"/>
        <w:adjustRightInd w:val="0"/>
        <w:spacing w:line="21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742E3">
        <w:rPr>
          <w:rFonts w:ascii="Times New Roman" w:hAnsi="Times New Roman" w:cs="Times New Roman"/>
          <w:sz w:val="24"/>
          <w:szCs w:val="24"/>
        </w:rPr>
        <w:t>Niniejszy Regulamin wchodzi w życie z dniem wskazanym w treści stosownego zarządzenia Dyrektora Powiatowego Urzędu Pracy w Świnoujściu.</w:t>
      </w:r>
    </w:p>
    <w:p w:rsidR="005A4775" w:rsidRPr="003742E3" w:rsidRDefault="005A4775" w:rsidP="00DB03A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775" w:rsidRPr="003742E3" w:rsidRDefault="005A4775" w:rsidP="00DB0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ind w:left="-9072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ind w:left="-9072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B03A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914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B1C12" w:rsidRPr="003742E3" w:rsidRDefault="007B1C12" w:rsidP="00D914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B1C12" w:rsidRDefault="007B1C12" w:rsidP="00D914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B30A8" w:rsidRPr="00D91415" w:rsidRDefault="00CB30A8" w:rsidP="00A316BF">
      <w:pPr>
        <w:rPr>
          <w:rFonts w:ascii="Times New Roman" w:hAnsi="Times New Roman" w:cs="Times New Roman"/>
          <w:sz w:val="24"/>
          <w:szCs w:val="24"/>
        </w:rPr>
        <w:sectPr w:rsidR="00CB30A8" w:rsidRPr="00D91415" w:rsidSect="00710882">
          <w:type w:val="continuous"/>
          <w:pgSz w:w="11900" w:h="16838"/>
          <w:pgMar w:top="556" w:right="418" w:bottom="436" w:left="1560" w:header="708" w:footer="708" w:gutter="0"/>
          <w:cols w:space="708" w:equalWidth="0">
            <w:col w:w="9922"/>
          </w:cols>
          <w:noEndnote/>
        </w:sectPr>
      </w:pPr>
    </w:p>
    <w:p w:rsidR="00CB30A8" w:rsidRDefault="00CB3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0A8">
          <w:type w:val="continuous"/>
          <w:pgSz w:w="11900" w:h="16838"/>
          <w:pgMar w:top="614" w:right="1140" w:bottom="436" w:left="10660" w:header="708" w:footer="708" w:gutter="0"/>
          <w:cols w:space="708" w:equalWidth="0">
            <w:col w:w="100"/>
          </w:cols>
          <w:noEndnote/>
        </w:sectPr>
      </w:pPr>
      <w:bookmarkStart w:id="8" w:name="page9"/>
      <w:bookmarkEnd w:id="8"/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bookmarkStart w:id="9" w:name="page10"/>
      <w:bookmarkStart w:id="10" w:name="page12"/>
      <w:bookmarkStart w:id="11" w:name="page13"/>
      <w:bookmarkEnd w:id="9"/>
      <w:bookmarkEnd w:id="10"/>
      <w:bookmarkEnd w:id="11"/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B1C12" w:rsidRDefault="007B1C1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60011" w:rsidRDefault="00E60011" w:rsidP="007B1C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sectPr w:rsidR="00E60011" w:rsidSect="00CB30A8">
      <w:pgSz w:w="11900" w:h="16838"/>
      <w:pgMar w:top="893" w:right="1140" w:bottom="436" w:left="1160" w:header="708" w:footer="708" w:gutter="0"/>
      <w:cols w:space="708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01" w:rsidRDefault="004C0E01" w:rsidP="00916AA6">
      <w:pPr>
        <w:spacing w:after="0" w:line="240" w:lineRule="auto"/>
      </w:pPr>
      <w:r>
        <w:separator/>
      </w:r>
    </w:p>
  </w:endnote>
  <w:endnote w:type="continuationSeparator" w:id="0">
    <w:p w:rsidR="004C0E01" w:rsidRDefault="004C0E01" w:rsidP="0091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01" w:rsidRDefault="004C0E01" w:rsidP="00916AA6">
      <w:pPr>
        <w:spacing w:after="0" w:line="240" w:lineRule="auto"/>
      </w:pPr>
      <w:r>
        <w:separator/>
      </w:r>
    </w:p>
  </w:footnote>
  <w:footnote w:type="continuationSeparator" w:id="0">
    <w:p w:rsidR="004C0E01" w:rsidRDefault="004C0E01" w:rsidP="0091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0000422D"/>
    <w:lvl w:ilvl="0" w:tplc="000054D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00007049"/>
    <w:lvl w:ilvl="0" w:tplc="000069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649"/>
    <w:multiLevelType w:val="hybridMultilevel"/>
    <w:tmpl w:val="00006DF1"/>
    <w:lvl w:ilvl="0" w:tplc="00005A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0000366B"/>
    <w:lvl w:ilvl="0" w:tplc="000066C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00006E5D"/>
    <w:lvl w:ilvl="0" w:tplc="00001AD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3C9"/>
    <w:multiLevelType w:val="hybridMultilevel"/>
    <w:tmpl w:val="000048CC"/>
    <w:lvl w:ilvl="0" w:tplc="0000575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3CD6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CD6"/>
    <w:multiLevelType w:val="hybridMultilevel"/>
    <w:tmpl w:val="000072AE"/>
    <w:lvl w:ilvl="0" w:tplc="000069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9B3"/>
    <w:multiLevelType w:val="hybridMultilevel"/>
    <w:tmpl w:val="00002D12"/>
    <w:lvl w:ilvl="0" w:tplc="0000074D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EF6"/>
    <w:multiLevelType w:val="hybridMultilevel"/>
    <w:tmpl w:val="00000822"/>
    <w:lvl w:ilvl="0" w:tplc="0000599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09D"/>
    <w:multiLevelType w:val="hybridMultilevel"/>
    <w:tmpl w:val="000012E1"/>
    <w:lvl w:ilvl="0" w:tplc="0000798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1BB"/>
    <w:multiLevelType w:val="hybridMultilevel"/>
    <w:tmpl w:val="000026E9"/>
    <w:lvl w:ilvl="0" w:tplc="000001EB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4230"/>
    <w:multiLevelType w:val="hybridMultilevel"/>
    <w:tmpl w:val="00007EB7"/>
    <w:lvl w:ilvl="0" w:tplc="0000603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4A80"/>
    <w:multiLevelType w:val="hybridMultilevel"/>
    <w:tmpl w:val="0000187E"/>
    <w:lvl w:ilvl="0" w:tplc="000016C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4DB7"/>
    <w:multiLevelType w:val="hybridMultilevel"/>
    <w:tmpl w:val="00001547"/>
    <w:lvl w:ilvl="0" w:tplc="000054D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5E14"/>
    <w:multiLevelType w:val="hybridMultilevel"/>
    <w:tmpl w:val="00004DF2"/>
    <w:lvl w:ilvl="0" w:tplc="00004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00003BF6"/>
    <w:lvl w:ilvl="0" w:tplc="00003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00000DDC"/>
    <w:lvl w:ilvl="0" w:tplc="00004CAD">
      <w:start w:val="1"/>
      <w:numFmt w:val="bullet"/>
      <w:lvlText w:val="§"/>
      <w:lvlJc w:val="left"/>
      <w:pPr>
        <w:tabs>
          <w:tab w:val="num" w:pos="752"/>
        </w:tabs>
        <w:ind w:left="752" w:hanging="360"/>
      </w:pPr>
    </w:lvl>
    <w:lvl w:ilvl="1" w:tplc="0000314F">
      <w:start w:val="2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6899"/>
    <w:multiLevelType w:val="hybridMultilevel"/>
    <w:tmpl w:val="00003CD5"/>
    <w:lvl w:ilvl="0" w:tplc="000013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3E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6B89"/>
    <w:multiLevelType w:val="hybridMultilevel"/>
    <w:tmpl w:val="0000030A"/>
    <w:lvl w:ilvl="0" w:tplc="0000301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6BFC"/>
    <w:multiLevelType w:val="hybridMultilevel"/>
    <w:tmpl w:val="00007F96"/>
    <w:lvl w:ilvl="0" w:tplc="00007FF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73DA"/>
    <w:multiLevelType w:val="hybridMultilevel"/>
    <w:tmpl w:val="000058B0"/>
    <w:lvl w:ilvl="0" w:tplc="000026CA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767D"/>
    <w:multiLevelType w:val="hybridMultilevel"/>
    <w:tmpl w:val="00004509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DA47A33"/>
    <w:multiLevelType w:val="hybridMultilevel"/>
    <w:tmpl w:val="7A5CB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BE117B1"/>
    <w:multiLevelType w:val="hybridMultilevel"/>
    <w:tmpl w:val="281E8D8C"/>
    <w:lvl w:ilvl="0" w:tplc="6F14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6628D3"/>
    <w:multiLevelType w:val="hybridMultilevel"/>
    <w:tmpl w:val="ECDEA258"/>
    <w:lvl w:ilvl="0" w:tplc="18467EE0">
      <w:start w:val="1"/>
      <w:numFmt w:val="decimal"/>
      <w:lvlText w:val="%1)"/>
      <w:lvlJc w:val="left"/>
      <w:pPr>
        <w:ind w:left="71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30C10796"/>
    <w:multiLevelType w:val="hybridMultilevel"/>
    <w:tmpl w:val="2DE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30DF8"/>
    <w:multiLevelType w:val="hybridMultilevel"/>
    <w:tmpl w:val="CAC21B38"/>
    <w:lvl w:ilvl="0" w:tplc="1280000A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28E50AC"/>
    <w:multiLevelType w:val="hybridMultilevel"/>
    <w:tmpl w:val="3E20CA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C1A0C"/>
    <w:multiLevelType w:val="hybridMultilevel"/>
    <w:tmpl w:val="9198E582"/>
    <w:lvl w:ilvl="0" w:tplc="2940F59E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9"/>
  </w:num>
  <w:num w:numId="5">
    <w:abstractNumId w:val="21"/>
  </w:num>
  <w:num w:numId="6">
    <w:abstractNumId w:val="4"/>
  </w:num>
  <w:num w:numId="7">
    <w:abstractNumId w:val="8"/>
  </w:num>
  <w:num w:numId="8">
    <w:abstractNumId w:val="5"/>
  </w:num>
  <w:num w:numId="9">
    <w:abstractNumId w:val="16"/>
  </w:num>
  <w:num w:numId="10">
    <w:abstractNumId w:val="25"/>
  </w:num>
  <w:num w:numId="11">
    <w:abstractNumId w:val="18"/>
  </w:num>
  <w:num w:numId="12">
    <w:abstractNumId w:val="26"/>
  </w:num>
  <w:num w:numId="13">
    <w:abstractNumId w:val="23"/>
  </w:num>
  <w:num w:numId="14">
    <w:abstractNumId w:val="36"/>
  </w:num>
  <w:num w:numId="15">
    <w:abstractNumId w:val="11"/>
  </w:num>
  <w:num w:numId="16">
    <w:abstractNumId w:val="34"/>
  </w:num>
  <w:num w:numId="17">
    <w:abstractNumId w:val="17"/>
  </w:num>
  <w:num w:numId="18">
    <w:abstractNumId w:val="33"/>
  </w:num>
  <w:num w:numId="19">
    <w:abstractNumId w:val="2"/>
  </w:num>
  <w:num w:numId="20">
    <w:abstractNumId w:val="12"/>
  </w:num>
  <w:num w:numId="21">
    <w:abstractNumId w:val="32"/>
  </w:num>
  <w:num w:numId="22">
    <w:abstractNumId w:val="28"/>
  </w:num>
  <w:num w:numId="23">
    <w:abstractNumId w:val="2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9"/>
  </w:num>
  <w:num w:numId="29">
    <w:abstractNumId w:val="20"/>
  </w:num>
  <w:num w:numId="30">
    <w:abstractNumId w:val="35"/>
  </w:num>
  <w:num w:numId="31">
    <w:abstractNumId w:val="3"/>
  </w:num>
  <w:num w:numId="32">
    <w:abstractNumId w:val="7"/>
  </w:num>
  <w:num w:numId="33">
    <w:abstractNumId w:val="24"/>
  </w:num>
  <w:num w:numId="34">
    <w:abstractNumId w:val="31"/>
  </w:num>
  <w:num w:numId="35">
    <w:abstractNumId w:val="13"/>
  </w:num>
  <w:num w:numId="36">
    <w:abstractNumId w:val="6"/>
  </w:num>
  <w:num w:numId="37">
    <w:abstractNumId w:val="1"/>
  </w:num>
  <w:num w:numId="38">
    <w:abstractNumId w:val="43"/>
  </w:num>
  <w:num w:numId="39">
    <w:abstractNumId w:val="38"/>
  </w:num>
  <w:num w:numId="40">
    <w:abstractNumId w:val="37"/>
  </w:num>
  <w:num w:numId="41">
    <w:abstractNumId w:val="39"/>
  </w:num>
  <w:num w:numId="42">
    <w:abstractNumId w:val="41"/>
  </w:num>
  <w:num w:numId="43">
    <w:abstractNumId w:val="4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1B6"/>
    <w:rsid w:val="000140F2"/>
    <w:rsid w:val="0003531C"/>
    <w:rsid w:val="0006382E"/>
    <w:rsid w:val="000721B6"/>
    <w:rsid w:val="00075E98"/>
    <w:rsid w:val="000B4308"/>
    <w:rsid w:val="000C150D"/>
    <w:rsid w:val="000E037D"/>
    <w:rsid w:val="000E7ACF"/>
    <w:rsid w:val="000F107D"/>
    <w:rsid w:val="001223F9"/>
    <w:rsid w:val="00126A23"/>
    <w:rsid w:val="001405B7"/>
    <w:rsid w:val="00163678"/>
    <w:rsid w:val="00194636"/>
    <w:rsid w:val="00195921"/>
    <w:rsid w:val="001C7A52"/>
    <w:rsid w:val="00232785"/>
    <w:rsid w:val="0023422E"/>
    <w:rsid w:val="00296801"/>
    <w:rsid w:val="002B6FD0"/>
    <w:rsid w:val="002C5150"/>
    <w:rsid w:val="0035086E"/>
    <w:rsid w:val="003742E3"/>
    <w:rsid w:val="003760CF"/>
    <w:rsid w:val="003920B0"/>
    <w:rsid w:val="003D184B"/>
    <w:rsid w:val="003F4A27"/>
    <w:rsid w:val="00404123"/>
    <w:rsid w:val="00453483"/>
    <w:rsid w:val="0045560D"/>
    <w:rsid w:val="00467DCE"/>
    <w:rsid w:val="00497A59"/>
    <w:rsid w:val="004C0E01"/>
    <w:rsid w:val="004D7138"/>
    <w:rsid w:val="004F0421"/>
    <w:rsid w:val="00505DD5"/>
    <w:rsid w:val="005127A3"/>
    <w:rsid w:val="005232D1"/>
    <w:rsid w:val="00532F22"/>
    <w:rsid w:val="005342FF"/>
    <w:rsid w:val="00541A06"/>
    <w:rsid w:val="005A4775"/>
    <w:rsid w:val="005B5E12"/>
    <w:rsid w:val="00612E51"/>
    <w:rsid w:val="006517D9"/>
    <w:rsid w:val="00655D1A"/>
    <w:rsid w:val="00660B66"/>
    <w:rsid w:val="00683044"/>
    <w:rsid w:val="006B2FE8"/>
    <w:rsid w:val="00710882"/>
    <w:rsid w:val="00742687"/>
    <w:rsid w:val="00757223"/>
    <w:rsid w:val="00773834"/>
    <w:rsid w:val="007956D4"/>
    <w:rsid w:val="007B1C12"/>
    <w:rsid w:val="007C6599"/>
    <w:rsid w:val="007D1342"/>
    <w:rsid w:val="007D379A"/>
    <w:rsid w:val="00803AD2"/>
    <w:rsid w:val="008402C6"/>
    <w:rsid w:val="0087310C"/>
    <w:rsid w:val="00894533"/>
    <w:rsid w:val="008C3670"/>
    <w:rsid w:val="008E24E8"/>
    <w:rsid w:val="008F2484"/>
    <w:rsid w:val="00916AA6"/>
    <w:rsid w:val="009358B3"/>
    <w:rsid w:val="009C633C"/>
    <w:rsid w:val="009D0212"/>
    <w:rsid w:val="009D1BC3"/>
    <w:rsid w:val="009D2499"/>
    <w:rsid w:val="009F1057"/>
    <w:rsid w:val="00A316BF"/>
    <w:rsid w:val="00A328AF"/>
    <w:rsid w:val="00A65CFB"/>
    <w:rsid w:val="00AC09AF"/>
    <w:rsid w:val="00AE6275"/>
    <w:rsid w:val="00AF122B"/>
    <w:rsid w:val="00B47C55"/>
    <w:rsid w:val="00B96452"/>
    <w:rsid w:val="00BC1083"/>
    <w:rsid w:val="00BF3B5F"/>
    <w:rsid w:val="00BF59E6"/>
    <w:rsid w:val="00C07503"/>
    <w:rsid w:val="00C513A5"/>
    <w:rsid w:val="00C77ECB"/>
    <w:rsid w:val="00C96828"/>
    <w:rsid w:val="00CB30A8"/>
    <w:rsid w:val="00CB6424"/>
    <w:rsid w:val="00CF7E92"/>
    <w:rsid w:val="00D076EA"/>
    <w:rsid w:val="00D11EC7"/>
    <w:rsid w:val="00D60338"/>
    <w:rsid w:val="00D91415"/>
    <w:rsid w:val="00D93794"/>
    <w:rsid w:val="00D95036"/>
    <w:rsid w:val="00DB03A7"/>
    <w:rsid w:val="00DB5482"/>
    <w:rsid w:val="00DC0DFD"/>
    <w:rsid w:val="00DE4BDA"/>
    <w:rsid w:val="00DF6D49"/>
    <w:rsid w:val="00E17F32"/>
    <w:rsid w:val="00E60011"/>
    <w:rsid w:val="00E7482B"/>
    <w:rsid w:val="00E96E19"/>
    <w:rsid w:val="00EB3F79"/>
    <w:rsid w:val="00EB7D7E"/>
    <w:rsid w:val="00ED005A"/>
    <w:rsid w:val="00EF0C41"/>
    <w:rsid w:val="00F15632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30FAB"/>
  <w15:docId w15:val="{1AEF4606-DF5E-4476-8D29-8CFE91C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AA6"/>
  </w:style>
  <w:style w:type="paragraph" w:styleId="Stopka">
    <w:name w:val="footer"/>
    <w:basedOn w:val="Normalny"/>
    <w:link w:val="StopkaZnak"/>
    <w:uiPriority w:val="99"/>
    <w:unhideWhenUsed/>
    <w:rsid w:val="0091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A6"/>
  </w:style>
  <w:style w:type="paragraph" w:customStyle="1" w:styleId="Default">
    <w:name w:val="Default"/>
    <w:rsid w:val="00710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0EEA-6A00-4539-88BB-0EB4D2C9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15</Pages>
  <Words>5907</Words>
  <Characters>35444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Szmit</dc:creator>
  <cp:lastModifiedBy>Dorota Błeszyńska</cp:lastModifiedBy>
  <cp:revision>13</cp:revision>
  <cp:lastPrinted>2021-03-25T13:24:00Z</cp:lastPrinted>
  <dcterms:created xsi:type="dcterms:W3CDTF">2015-07-30T11:32:00Z</dcterms:created>
  <dcterms:modified xsi:type="dcterms:W3CDTF">2021-03-25T13:28:00Z</dcterms:modified>
</cp:coreProperties>
</file>